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Роскомнадзора от 27.10.2022 N 178</w:t>
              <w:br/>
              <w:t xml:space="preserve">"Об утверждении Требований к оценке вреда, который может быть причинен субъектам персональных данных в случае нарушения Федерального закона "О персональных данных"</w:t>
              <w:br/>
              <w:t xml:space="preserve">(Зарегистрировано в Минюсте России 28.11.2022 N 71166)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28 ноября 2022 г. N 71166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2022 г. N 178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ОЦЕНКЕ ВРЕДА, КОТОРЫЙ МОЖЕТ БЫТЬ ПРИЧИНЕН СУБЪЕКТАМ</w:t>
      </w:r>
    </w:p>
    <w:p>
      <w:pPr>
        <w:pStyle w:val="2"/>
        <w:jc w:val="center"/>
      </w:pPr>
      <w:r>
        <w:rPr>
          <w:sz w:val="20"/>
        </w:rPr>
        <w:t xml:space="preserve">ПЕРСОНАЛЬНЫХ ДАННЫХ В СЛУЧАЕ НАРУШЕНИЯ ФЕДЕРАЛЬНОГО ЗАКОНА</w:t>
      </w:r>
    </w:p>
    <w:p>
      <w:pPr>
        <w:pStyle w:val="2"/>
        <w:jc w:val="center"/>
      </w:pPr>
      <w:r>
        <w:rPr>
          <w:sz w:val="20"/>
        </w:rPr>
        <w:t xml:space="preserve">"О ПЕРСОНАЛЬНЫХ ДАННЫХ"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пунктом 5 части 1 статьи 18.1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2022, N 29, ст. 5233), </w:t>
      </w:r>
      <w:hyperlink w:history="0" r:id="rId8" w:tooltip="Постановление Правительства РФ от 16.03.2009 N 228 (ред. от 30.03.2023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 {КонсультантПлюс}">
        <w:r>
          <w:rPr>
            <w:sz w:val="20"/>
            <w:color w:val="0000ff"/>
          </w:rPr>
          <w:t xml:space="preserve">абзацем вторым пункта 1</w:t>
        </w:r>
      </w:hyperlink>
      <w:r>
        <w:rPr>
          <w:sz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6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оценке вреда, который может быть причинен субъектам персональных данных в случае нарушения Федерального закона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марта 2023 г. и действует до 1 марта 2029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А.Ю.ЛИПОВ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27.10.2022 N 178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ОЦЕНКЕ ВРЕДА, КОТОРЫЙ МОЖЕТ БЫТЬ ПРИЧИНЕН СУБЪЕКТАМ</w:t>
      </w:r>
    </w:p>
    <w:p>
      <w:pPr>
        <w:pStyle w:val="2"/>
        <w:jc w:val="center"/>
      </w:pPr>
      <w:r>
        <w:rPr>
          <w:sz w:val="20"/>
        </w:rPr>
        <w:t xml:space="preserve">ПЕРСОНАЛЬНЫХ ДАННЫХ В СЛУЧАЕ НАРУШЕНИЯ ФЕДЕРАЛЬНОГО ЗАКОНА</w:t>
      </w:r>
    </w:p>
    <w:p>
      <w:pPr>
        <w:pStyle w:val="2"/>
        <w:jc w:val="center"/>
      </w:pPr>
      <w:r>
        <w:rPr>
          <w:sz w:val="20"/>
        </w:rPr>
        <w:t xml:space="preserve">"О ПЕРСОНАЛЬНЫХ ДАННЫХ"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Оценка вреда, который может быть причинен субъектам персональных данных в случае нарушения Федерального </w:t>
      </w:r>
      <w:hyperlink w:history="0" r:id="rId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г. N 152-ФЗ "О персональных данных" &lt;1&gt; (далее - оценка вреда), осуществляется ответственным за организацию обработки персональных данных либо комиссией, образуемой оператором (далее - оператор)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2006, N 31, ст. 3451; 2022, N 29, ст. 5233 (далее - Закон о персональных данных).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2 статьи 3</w:t>
        </w:r>
      </w:hyperlink>
      <w:r>
        <w:rPr>
          <w:sz w:val="20"/>
        </w:rPr>
        <w:t xml:space="preserve"> Закона о персональных данных (Собрание законодательства Российской Федерации, 2006, N 31, ст. 3451; 2011, N 31, ст. 4701).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Оператор для целей оценки вреда определяет одну из степеней вреда, который может быть причинен субъекту персональных данных в случае нарушения </w:t>
      </w:r>
      <w:hyperlink w:history="0" r:id="rId1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 персональных данных: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Высокую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сведений,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за исключением случаев, установленных федеральными законами, предусматривающими цели, порядок и условия обработки биометрических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сведений о судимости, за исключением случаев, установленных федеральными законами, предусматривающими цели, порядок и условия обработки специальных категорий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персональных данных несовершеннолетних для исполнения договора, стороной которого либо выгодоприобретателем или поручителем по которому является несовершеннолетний, а также для заключения договора по инициативе несовершеннолетнего или договора, по которому несовершеннолетний будет являться выгодоприобретателем или поручителем в случаях, не предусмотренных законодательством Российской Федерации &lt;3&gt;;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5 части 1 статьи 6</w:t>
        </w:r>
      </w:hyperlink>
      <w:r>
        <w:rPr>
          <w:sz w:val="20"/>
        </w:rPr>
        <w:t xml:space="preserve"> Закона о персональных данных (Собрание законодательства Российской Федерации, 2006, N 31, ст. 3451; 2022, N 29, ст. 5233).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обезличивания персональных данных, в том числе с целью проведения оценочных (скоринговых) исследований, оказания услуг по прогнозированию поведения потребителей товаров и услуг, а также иных исследований, не предусмотренных </w:t>
      </w:r>
      <w:hyperlink w:history="0" r:id="rId1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пунктом 9 части 1 статьи 6</w:t>
        </w:r>
      </w:hyperlink>
      <w:r>
        <w:rPr>
          <w:sz w:val="20"/>
        </w:rPr>
        <w:t xml:space="preserve"> Закона о персональных данных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Собрание законодательства Российской Федерации, 2006, N 31, ст. 3451; 2011, N 31, ст. 4701.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поручения иностранному лицу (иностранным лицам) осуществлять обработку персональных данных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сбора персональных данных с использованием баз данных, находящихся за пределами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Среднюю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распространения персональных данных на официальном сайте в информационно-телекоммуникационной сети "Интернет" оператора, а равно предоставление персональных данных неограниченному кругу лиц, за исключением случаев, установленных федеральными законами, предусматривающими цели, порядок и условия такой обработки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персональных данных в дополнительных целях, отличных от первоначальной цели сбора;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продвижения товаров, работ, услуг на рынке путем осуществления прямых контактов с потенциальным потребителем с использованием баз персональных данных, владельцем которых является иной оператор;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согласия на обработку персональных данных посредством реализации на официальном сайте в информационно-телекоммуникационной сети "Интернет" функционала, не предполагающего дальнейшую идентификацию и (или) аутентификацию субъекта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деятельности по обработке персональных данных, предполагающей получение согласия на обработку персональных данных, содержащего положения о предоставлении права осуществлять обработку персональных данных определенному и (или) неопределенному кругу лиц в целях, несовместимых между собой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2 статьи 5</w:t>
        </w:r>
      </w:hyperlink>
      <w:r>
        <w:rPr>
          <w:sz w:val="20"/>
        </w:rPr>
        <w:t xml:space="preserve"> Закона о персональных данных (Собрание законодательства Российской Федерации, 2006, N 31, ст. 3451; 2011, N 31, ст. 4701).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2.3. Низкую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общедоступных источников персональных данных, сформированных в соответствии со </w:t>
      </w:r>
      <w:hyperlink w:history="0" r:id="rId1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Закона о персональных данных &lt;6&gt;;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2006, N 31, ст. 3451; 2011, N 31, ст. 4701.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назначения в качестве ответственного за обработку персональных данных лица, не являющегося штатным сотрудником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Результаты оценки вреда оформляются актом оценки вреда.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Акт оценки вреда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или фамилию, имя, отчество (при наличии) и адрес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дату издания акта оценки вреда;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дату проведения оценки вреда;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фамилию, имя, отчество (при наличии), должность лиц (лица) (при наличии), проводивших оценку вреда, а также их (его) подпись;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степень вреда, которая может быть причинена субъекту персональных данных, в соответствии с </w:t>
      </w:r>
      <w:hyperlink w:history="0" w:anchor="P47" w:tooltip="2.1. Высокую в случаях:">
        <w:r>
          <w:rPr>
            <w:sz w:val="20"/>
            <w:color w:val="0000ff"/>
          </w:rPr>
          <w:t xml:space="preserve">подпунктами 2.1</w:t>
        </w:r>
      </w:hyperlink>
      <w:r>
        <w:rPr>
          <w:sz w:val="20"/>
        </w:rPr>
        <w:t xml:space="preserve"> - </w:t>
      </w:r>
      <w:hyperlink w:history="0" w:anchor="P69" w:tooltip="2.3. Низкую в случаях:">
        <w:r>
          <w:rPr>
            <w:sz w:val="20"/>
            <w:color w:val="0000ff"/>
          </w:rPr>
          <w:t xml:space="preserve">2.3 пункта 2</w:t>
        </w:r>
      </w:hyperlink>
      <w:r>
        <w:rPr>
          <w:sz w:val="20"/>
        </w:rPr>
        <w:t xml:space="preserve"> настоящих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Акт оценки вреда в электронной форме, подписанный в соответствии с федеральным законом электронной подписью &lt;7&gt;, признается электронным документом, равнозначным акту оценки вреда на бумажном носителе, подписанному собственноручной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6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6 апреля 2011 г. N 63-ФЗ "Об электронной подписи" (Собрание законодательства Российской Федерации, 2011, N 15, ст. 2036; 2022, N 29, ст. 5306).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В случае если по итогам проведенной оценки вреда установлено, что в рамках деятельности по обработке персональных данных субъекту персональных данных в соответствии </w:t>
      </w:r>
      <w:hyperlink w:history="0" w:anchor="P47" w:tooltip="2.1. Высокую в случаях:">
        <w:r>
          <w:rPr>
            <w:sz w:val="20"/>
            <w:color w:val="0000ff"/>
          </w:rPr>
          <w:t xml:space="preserve">подпунктами 2.1</w:t>
        </w:r>
      </w:hyperlink>
      <w:r>
        <w:rPr>
          <w:sz w:val="20"/>
        </w:rPr>
        <w:t xml:space="preserve"> - </w:t>
      </w:r>
      <w:hyperlink w:history="0" w:anchor="P69" w:tooltip="2.3. Низкую в случаях:">
        <w:r>
          <w:rPr>
            <w:sz w:val="20"/>
            <w:color w:val="0000ff"/>
          </w:rPr>
          <w:t xml:space="preserve">2.3 пункта 2</w:t>
        </w:r>
      </w:hyperlink>
      <w:r>
        <w:rPr>
          <w:sz w:val="20"/>
        </w:rPr>
        <w:t xml:space="preserve"> настоящих Требований могут быть причинены различные степени вреда, подлежит применению более высокая степень вреда.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27.10.2022 N 178</w:t>
            <w:br/>
            <w:t>"Об утверждении Требований к оценке вреда, который может быть причинен субъекта...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62AAB109D2E2AFEB8554750BF836010ECC88B5C6B3214E9044AAFA0C15F5AECE3601AA83892B8446055E76F8685106DB4E1FFA457s3yFH" TargetMode = "External"/>
	<Relationship Id="rId8" Type="http://schemas.openxmlformats.org/officeDocument/2006/relationships/hyperlink" Target="consultantplus://offline/ref=362AAB109D2E2AFEB8554750BF836010ECCF815B6F3614E9044AAFA0C15F5AECE3601AA83A9BB313301AE633C3D9036CB4E1FDAD4B3E101Ds9y6H" TargetMode = "External"/>
	<Relationship Id="rId9" Type="http://schemas.openxmlformats.org/officeDocument/2006/relationships/hyperlink" Target="consultantplus://offline/ref=362AAB109D2E2AFEB8554750BF836010ECC88B5C6B3214E9044AAFA0C15F5AECE3601AA83892B8446055E76F8685106DB4E1FFA457s3yFH" TargetMode = "External"/>
	<Relationship Id="rId10" Type="http://schemas.openxmlformats.org/officeDocument/2006/relationships/hyperlink" Target="consultantplus://offline/ref=362AAB109D2E2AFEB8554750BF836010ECC88B5C6B3214E9044AAFA0C15F5AECE3601AA83A9BB113391AE633C3D9036CB4E1FDAD4B3E101Ds9y6H" TargetMode = "External"/>
	<Relationship Id="rId11" Type="http://schemas.openxmlformats.org/officeDocument/2006/relationships/hyperlink" Target="consultantplus://offline/ref=362AAB109D2E2AFEB8554750BF836010ECC88B5C6B3214E9044AAFA0C15F5AECF16042A43B92AD10380FB06285s8yFH" TargetMode = "External"/>
	<Relationship Id="rId12" Type="http://schemas.openxmlformats.org/officeDocument/2006/relationships/hyperlink" Target="consultantplus://offline/ref=362AAB109D2E2AFEB8554750BF836010ECC88B5C6B3214E9044AAFA0C15F5AECE3601AAF3E90E7417544BF638E920E64A3FDFDA6s5y6H" TargetMode = "External"/>
	<Relationship Id="rId13" Type="http://schemas.openxmlformats.org/officeDocument/2006/relationships/hyperlink" Target="consultantplus://offline/ref=362AAB109D2E2AFEB8554750BF836010ECC88B5C6B3214E9044AAFA0C15F5AECE3601AA83A9BB116361AE633C3D9036CB4E1FDAD4B3E101Ds9y6H" TargetMode = "External"/>
	<Relationship Id="rId14" Type="http://schemas.openxmlformats.org/officeDocument/2006/relationships/hyperlink" Target="consultantplus://offline/ref=362AAB109D2E2AFEB8554750BF836010ECC88B5C6B3214E9044AAFA0C15F5AECE3601AA83A9BB115301AE633C3D9036CB4E1FDAD4B3E101Ds9y6H" TargetMode = "External"/>
	<Relationship Id="rId15" Type="http://schemas.openxmlformats.org/officeDocument/2006/relationships/hyperlink" Target="consultantplus://offline/ref=362AAB109D2E2AFEB8554750BF836010ECC88B5C6B3214E9044AAFA0C15F5AECE3601AA83A9BB316321AE633C3D9036CB4E1FDAD4B3E101Ds9y6H" TargetMode = "External"/>
	<Relationship Id="rId16" Type="http://schemas.openxmlformats.org/officeDocument/2006/relationships/hyperlink" Target="consultantplus://offline/ref=362AAB109D2E2AFEB8554750BF836010ECCE865D6B3614E9044AAFA0C15F5AECF16042A43B92AD10380FB06285s8yF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27.10.2022 N 178
"Об утверждении Требований к оценке вреда, который может быть причинен субъектам персональных данных в случае нарушения Федерального закона "О персональных данных"
(Зарегистрировано в Минюсте России 28.11.2022 N 71166)</dc:title>
  <dcterms:created xsi:type="dcterms:W3CDTF">2023-09-19T07:50:42Z</dcterms:created>
</cp:coreProperties>
</file>