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B5" w:rsidRDefault="00315CB5">
      <w:pPr>
        <w:pStyle w:val="ConsPlusTitlePage"/>
      </w:pPr>
      <w:r>
        <w:t xml:space="preserve">Документ предоставлен </w:t>
      </w:r>
      <w:hyperlink r:id="rId5">
        <w:r>
          <w:rPr>
            <w:color w:val="0000FF"/>
          </w:rPr>
          <w:t>КонсультантПлюс</w:t>
        </w:r>
      </w:hyperlink>
      <w:r>
        <w:br/>
      </w:r>
    </w:p>
    <w:p w:rsidR="00315CB5" w:rsidRDefault="00315CB5">
      <w:pPr>
        <w:pStyle w:val="ConsPlusNormal"/>
        <w:jc w:val="both"/>
        <w:outlineLvl w:val="0"/>
      </w:pPr>
    </w:p>
    <w:p w:rsidR="00315CB5" w:rsidRDefault="00315CB5">
      <w:pPr>
        <w:pStyle w:val="ConsPlusNormal"/>
        <w:outlineLvl w:val="0"/>
      </w:pPr>
      <w:r>
        <w:t>Зарегистрировано в Минюсте России 30 мая 2022 г. N 68639</w:t>
      </w:r>
    </w:p>
    <w:p w:rsidR="00315CB5" w:rsidRDefault="00315CB5">
      <w:pPr>
        <w:pStyle w:val="ConsPlusNormal"/>
        <w:pBdr>
          <w:bottom w:val="single" w:sz="6" w:space="0" w:color="auto"/>
        </w:pBdr>
        <w:spacing w:before="100" w:after="100"/>
        <w:jc w:val="both"/>
        <w:rPr>
          <w:sz w:val="2"/>
          <w:szCs w:val="2"/>
        </w:rPr>
      </w:pPr>
    </w:p>
    <w:p w:rsidR="00315CB5" w:rsidRDefault="00315CB5">
      <w:pPr>
        <w:pStyle w:val="ConsPlusNormal"/>
      </w:pPr>
    </w:p>
    <w:p w:rsidR="00315CB5" w:rsidRDefault="00315CB5">
      <w:pPr>
        <w:pStyle w:val="ConsPlusTitle"/>
        <w:jc w:val="center"/>
      </w:pPr>
      <w:r>
        <w:t>МИНИСТЕРСТВО ЦИФРОВОГО РАЗВИТИЯ, СВЯЗИ</w:t>
      </w:r>
    </w:p>
    <w:p w:rsidR="00315CB5" w:rsidRDefault="00315CB5">
      <w:pPr>
        <w:pStyle w:val="ConsPlusTitle"/>
        <w:jc w:val="center"/>
      </w:pPr>
      <w:r>
        <w:t>И МАССОВЫХ КОММУНИКАЦИЙ РОССИЙСКОЙ ФЕДЕРАЦИИ</w:t>
      </w:r>
    </w:p>
    <w:p w:rsidR="00315CB5" w:rsidRDefault="00315CB5">
      <w:pPr>
        <w:pStyle w:val="ConsPlusTitle"/>
        <w:jc w:val="center"/>
      </w:pPr>
    </w:p>
    <w:p w:rsidR="00315CB5" w:rsidRDefault="00315CB5">
      <w:pPr>
        <w:pStyle w:val="ConsPlusTitle"/>
        <w:jc w:val="center"/>
      </w:pPr>
      <w:r>
        <w:t>ПРИКАЗ</w:t>
      </w:r>
    </w:p>
    <w:p w:rsidR="00315CB5" w:rsidRDefault="00315CB5">
      <w:pPr>
        <w:pStyle w:val="ConsPlusTitle"/>
        <w:jc w:val="center"/>
      </w:pPr>
      <w:r>
        <w:t>от 14 марта 2022 г. N 198</w:t>
      </w:r>
    </w:p>
    <w:p w:rsidR="00315CB5" w:rsidRDefault="00315CB5">
      <w:pPr>
        <w:pStyle w:val="ConsPlusTitle"/>
        <w:jc w:val="center"/>
      </w:pPr>
    </w:p>
    <w:p w:rsidR="00315CB5" w:rsidRDefault="00315CB5">
      <w:pPr>
        <w:pStyle w:val="ConsPlusTitle"/>
        <w:jc w:val="center"/>
      </w:pPr>
      <w:r>
        <w:t>ОБ ОПРЕДЕЛЕНИИ ПОРЯДКА ПРИМЕНЕНИЯ ФРАНКИРОВАЛЬНЫХ МАШИН</w:t>
      </w:r>
    </w:p>
    <w:p w:rsidR="00315CB5" w:rsidRDefault="00315CB5">
      <w:pPr>
        <w:pStyle w:val="ConsPlusNormal"/>
        <w:jc w:val="center"/>
      </w:pPr>
    </w:p>
    <w:p w:rsidR="00315CB5" w:rsidRDefault="00315CB5">
      <w:pPr>
        <w:pStyle w:val="ConsPlusNormal"/>
        <w:ind w:firstLine="540"/>
        <w:jc w:val="both"/>
      </w:pPr>
      <w:r>
        <w:t xml:space="preserve">В соответствии с </w:t>
      </w:r>
      <w:hyperlink r:id="rId6">
        <w:r>
          <w:rPr>
            <w:color w:val="0000FF"/>
          </w:rPr>
          <w:t>частью второй статьи 11</w:t>
        </w:r>
      </w:hyperlink>
      <w:r>
        <w:t xml:space="preserve"> Федерального закона от 17 июля 1999 г. N 176-ФЗ "О почтовой связи" (Собрание законодательства Российской Федерации, 1999, N 29, ст. 3697; </w:t>
      </w:r>
      <w:proofErr w:type="gramStart"/>
      <w:r>
        <w:t xml:space="preserve">2004, N 35, ст. 3607), </w:t>
      </w:r>
      <w:hyperlink r:id="rId7">
        <w:r>
          <w:rPr>
            <w:color w:val="0000FF"/>
          </w:rPr>
          <w:t>подпунктом 5.2.17 пункта 5</w:t>
        </w:r>
      </w:hyperlink>
      <w: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roofErr w:type="gramEnd"/>
    </w:p>
    <w:p w:rsidR="00315CB5" w:rsidRDefault="00315CB5">
      <w:pPr>
        <w:pStyle w:val="ConsPlusNormal"/>
        <w:spacing w:before="200"/>
        <w:ind w:firstLine="540"/>
        <w:jc w:val="both"/>
      </w:pPr>
      <w:r>
        <w:t xml:space="preserve">1. Определить прилагаемый </w:t>
      </w:r>
      <w:hyperlink w:anchor="P34">
        <w:r>
          <w:rPr>
            <w:color w:val="0000FF"/>
          </w:rPr>
          <w:t>Порядок</w:t>
        </w:r>
      </w:hyperlink>
      <w:r>
        <w:t xml:space="preserve"> применения франкировальных машин.</w:t>
      </w:r>
    </w:p>
    <w:p w:rsidR="00315CB5" w:rsidRDefault="00315CB5">
      <w:pPr>
        <w:pStyle w:val="ConsPlusNormal"/>
        <w:spacing w:before="200"/>
        <w:ind w:firstLine="540"/>
        <w:jc w:val="both"/>
      </w:pPr>
      <w:r>
        <w:t>2. Признать утратившими силу:</w:t>
      </w:r>
    </w:p>
    <w:p w:rsidR="00315CB5" w:rsidRDefault="00315CB5">
      <w:pPr>
        <w:pStyle w:val="ConsPlusNormal"/>
        <w:spacing w:before="200"/>
        <w:ind w:firstLine="540"/>
        <w:jc w:val="both"/>
      </w:pPr>
      <w:hyperlink r:id="rId8">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 (зарегистрирован Министерством юстиции Российской Федерации 16 февраля 2017 г., регистрационный N 45675);</w:t>
      </w:r>
    </w:p>
    <w:p w:rsidR="00315CB5" w:rsidRDefault="00315CB5">
      <w:pPr>
        <w:pStyle w:val="ConsPlusNormal"/>
        <w:spacing w:before="200"/>
        <w:ind w:firstLine="540"/>
        <w:jc w:val="both"/>
      </w:pPr>
      <w:hyperlink r:id="rId9">
        <w:r>
          <w:rPr>
            <w:color w:val="0000FF"/>
          </w:rPr>
          <w:t>приказ</w:t>
        </w:r>
      </w:hyperlink>
      <w:r>
        <w:t xml:space="preserve"> Министерства связи и массовых коммуникаций Российской Федерации от 23 августа 2017 г. N 440 "О внесении изменений в приказ Министерства связи и массовых коммуникаций Российской Федерации от 08.08.2016 N 368 "Об утверждении порядка применения франкировальных машин" (зарегистрирован Министерством юстиции Российской Федерации 30 августа 2017 г., регистрационный N 48024);</w:t>
      </w:r>
    </w:p>
    <w:p w:rsidR="00315CB5" w:rsidRDefault="00315CB5">
      <w:pPr>
        <w:pStyle w:val="ConsPlusNormal"/>
        <w:spacing w:before="200"/>
        <w:ind w:firstLine="540"/>
        <w:jc w:val="both"/>
      </w:pPr>
      <w:hyperlink r:id="rId10">
        <w:r>
          <w:rPr>
            <w:color w:val="0000FF"/>
          </w:rPr>
          <w:t>приказ</w:t>
        </w:r>
      </w:hyperlink>
      <w:r>
        <w:t xml:space="preserve"> Министерства связи и массовых коммуникаций Российской Федерации от 21 декабря 2017 г. N 725 "О внесении изменений в Порядок применения франкировальных машин, утвержденный приказом Минкомсвязи России от 08.08.2016 N 368" (зарегистрирован Министерством юстиции Российской Федерации 8 февраля 2018 г., регистрационный N 49963).</w:t>
      </w:r>
    </w:p>
    <w:p w:rsidR="00315CB5" w:rsidRDefault="00315CB5">
      <w:pPr>
        <w:pStyle w:val="ConsPlusNormal"/>
        <w:spacing w:before="200"/>
        <w:ind w:firstLine="540"/>
        <w:jc w:val="both"/>
      </w:pPr>
      <w:r>
        <w:t>3. Настоящий приказ вступает в силу с 1 сентября 2022 г. и действует в течение шести лет.</w:t>
      </w:r>
    </w:p>
    <w:p w:rsidR="00315CB5" w:rsidRDefault="00315CB5">
      <w:pPr>
        <w:pStyle w:val="ConsPlusNormal"/>
        <w:ind w:firstLine="540"/>
        <w:jc w:val="both"/>
      </w:pPr>
    </w:p>
    <w:p w:rsidR="00315CB5" w:rsidRDefault="00315CB5">
      <w:pPr>
        <w:pStyle w:val="ConsPlusNormal"/>
        <w:jc w:val="right"/>
      </w:pPr>
      <w:r>
        <w:t>Министр</w:t>
      </w:r>
    </w:p>
    <w:p w:rsidR="00315CB5" w:rsidRDefault="00315CB5">
      <w:pPr>
        <w:pStyle w:val="ConsPlusNormal"/>
        <w:jc w:val="right"/>
      </w:pPr>
      <w:r>
        <w:t>М.И.ШАДАЕВ</w:t>
      </w:r>
    </w:p>
    <w:p w:rsidR="00315CB5" w:rsidRDefault="00315CB5">
      <w:pPr>
        <w:pStyle w:val="ConsPlusNormal"/>
        <w:jc w:val="center"/>
      </w:pPr>
    </w:p>
    <w:p w:rsidR="00315CB5" w:rsidRDefault="00315CB5">
      <w:pPr>
        <w:pStyle w:val="ConsPlusNormal"/>
        <w:jc w:val="center"/>
      </w:pPr>
    </w:p>
    <w:p w:rsidR="00315CB5" w:rsidRDefault="00315CB5">
      <w:pPr>
        <w:pStyle w:val="ConsPlusNormal"/>
        <w:jc w:val="center"/>
      </w:pPr>
    </w:p>
    <w:p w:rsidR="00315CB5" w:rsidRDefault="00315CB5">
      <w:pPr>
        <w:pStyle w:val="ConsPlusNormal"/>
        <w:jc w:val="center"/>
      </w:pPr>
    </w:p>
    <w:p w:rsidR="00315CB5" w:rsidRDefault="00315CB5">
      <w:pPr>
        <w:pStyle w:val="ConsPlusNormal"/>
        <w:jc w:val="center"/>
      </w:pPr>
    </w:p>
    <w:p w:rsidR="00315CB5" w:rsidRDefault="00315CB5">
      <w:pPr>
        <w:pStyle w:val="ConsPlusNormal"/>
        <w:jc w:val="right"/>
        <w:outlineLvl w:val="0"/>
      </w:pPr>
      <w:r>
        <w:t>Утвержден</w:t>
      </w:r>
    </w:p>
    <w:p w:rsidR="00315CB5" w:rsidRDefault="00315CB5">
      <w:pPr>
        <w:pStyle w:val="ConsPlusNormal"/>
        <w:jc w:val="right"/>
      </w:pPr>
      <w:r>
        <w:t>приказом Министерства</w:t>
      </w:r>
    </w:p>
    <w:p w:rsidR="00315CB5" w:rsidRDefault="00315CB5">
      <w:pPr>
        <w:pStyle w:val="ConsPlusNormal"/>
        <w:jc w:val="right"/>
      </w:pPr>
      <w:r>
        <w:t>цифрового развития, связи</w:t>
      </w:r>
    </w:p>
    <w:p w:rsidR="00315CB5" w:rsidRDefault="00315CB5">
      <w:pPr>
        <w:pStyle w:val="ConsPlusNormal"/>
        <w:jc w:val="right"/>
      </w:pPr>
      <w:r>
        <w:t>и массовых коммуникаций</w:t>
      </w:r>
    </w:p>
    <w:p w:rsidR="00315CB5" w:rsidRDefault="00315CB5">
      <w:pPr>
        <w:pStyle w:val="ConsPlusNormal"/>
        <w:jc w:val="right"/>
      </w:pPr>
      <w:r>
        <w:t>Российской Федерации</w:t>
      </w:r>
    </w:p>
    <w:p w:rsidR="00315CB5" w:rsidRDefault="00315CB5">
      <w:pPr>
        <w:pStyle w:val="ConsPlusNormal"/>
        <w:jc w:val="right"/>
      </w:pPr>
      <w:r>
        <w:t>от 14.03.2022 N 198</w:t>
      </w:r>
    </w:p>
    <w:p w:rsidR="00315CB5" w:rsidRDefault="00315CB5">
      <w:pPr>
        <w:pStyle w:val="ConsPlusNormal"/>
        <w:jc w:val="center"/>
      </w:pPr>
    </w:p>
    <w:p w:rsidR="00315CB5" w:rsidRDefault="00315CB5">
      <w:pPr>
        <w:pStyle w:val="ConsPlusTitle"/>
        <w:jc w:val="center"/>
      </w:pPr>
      <w:bookmarkStart w:id="0" w:name="P34"/>
      <w:bookmarkEnd w:id="0"/>
      <w:r>
        <w:t>ПОРЯДОК ПРИМЕНЕНИЯ ФРАНКИРОВАЛЬНЫХ МАШИН</w:t>
      </w:r>
    </w:p>
    <w:p w:rsidR="00315CB5" w:rsidRDefault="00315CB5">
      <w:pPr>
        <w:pStyle w:val="ConsPlusNormal"/>
        <w:jc w:val="center"/>
      </w:pPr>
    </w:p>
    <w:p w:rsidR="00315CB5" w:rsidRDefault="00315CB5">
      <w:pPr>
        <w:pStyle w:val="ConsPlusNormal"/>
        <w:ind w:firstLine="540"/>
        <w:jc w:val="both"/>
      </w:pPr>
      <w: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&lt;1&gt;.</w:t>
      </w:r>
    </w:p>
    <w:p w:rsidR="00315CB5" w:rsidRDefault="00315CB5">
      <w:pPr>
        <w:pStyle w:val="ConsPlusNormal"/>
        <w:spacing w:before="200"/>
        <w:ind w:firstLine="540"/>
        <w:jc w:val="both"/>
      </w:pPr>
      <w:r>
        <w:t>--------------------------------</w:t>
      </w:r>
    </w:p>
    <w:p w:rsidR="00315CB5" w:rsidRDefault="00315CB5">
      <w:pPr>
        <w:pStyle w:val="ConsPlusNormal"/>
        <w:spacing w:before="200"/>
        <w:ind w:firstLine="540"/>
        <w:jc w:val="both"/>
      </w:pPr>
      <w:r>
        <w:lastRenderedPageBreak/>
        <w:t xml:space="preserve">&lt;1&gt; </w:t>
      </w:r>
      <w:hyperlink r:id="rId11">
        <w:r>
          <w:rPr>
            <w:color w:val="0000FF"/>
          </w:rPr>
          <w:t>Абзац двадцать пятый статьи 2</w:t>
        </w:r>
      </w:hyperlink>
      <w:r>
        <w:t xml:space="preserve"> Федерального закона от 17 июля 1999 г. N 176-ФЗ "О почтовой связи" (Собрание законодательства Российской Федерации, 1999, N 29, ст. 3697; 2018, N 27, ст. 3954).</w:t>
      </w:r>
    </w:p>
    <w:p w:rsidR="00315CB5" w:rsidRDefault="00315CB5">
      <w:pPr>
        <w:pStyle w:val="ConsPlusNormal"/>
        <w:ind w:firstLine="540"/>
        <w:jc w:val="both"/>
      </w:pPr>
    </w:p>
    <w:p w:rsidR="00315CB5" w:rsidRDefault="00315CB5">
      <w:pPr>
        <w:pStyle w:val="ConsPlusNormal"/>
        <w:ind w:firstLine="540"/>
        <w:jc w:val="both"/>
      </w:pPr>
      <w:r>
        <w:t xml:space="preserve">2. Информация о моделях франкировальных машин, </w:t>
      </w:r>
      <w:proofErr w:type="gramStart"/>
      <w:r>
        <w:t>разрешения</w:t>
      </w:r>
      <w:proofErr w:type="gramEnd"/>
      <w:r>
        <w:t xml:space="preserve"> на применение которых выданы в установленном порядке &lt;2&gt;,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315CB5" w:rsidRDefault="00315CB5">
      <w:pPr>
        <w:pStyle w:val="ConsPlusNormal"/>
        <w:spacing w:before="200"/>
        <w:ind w:firstLine="540"/>
        <w:jc w:val="both"/>
      </w:pPr>
      <w:r>
        <w:t>--------------------------------</w:t>
      </w:r>
    </w:p>
    <w:p w:rsidR="00315CB5" w:rsidRDefault="00315CB5">
      <w:pPr>
        <w:pStyle w:val="ConsPlusNormal"/>
        <w:spacing w:before="200"/>
        <w:ind w:firstLine="540"/>
        <w:jc w:val="both"/>
      </w:pPr>
      <w:r>
        <w:t xml:space="preserve">&lt;2&gt; </w:t>
      </w:r>
      <w:hyperlink r:id="rId12">
        <w:r>
          <w:rPr>
            <w:color w:val="0000FF"/>
          </w:rPr>
          <w:t>Часть вторая статьи 11</w:t>
        </w:r>
      </w:hyperlink>
      <w:r>
        <w:t xml:space="preserve"> Федерального закона от 17 июля 1999 г. N 176-ФЗ "О почтовой связи" (Собрание законодательства Российской Федерации, 1999, N 29, ст. 3697; 2004, N 35, ст. 3607).</w:t>
      </w:r>
    </w:p>
    <w:p w:rsidR="00315CB5" w:rsidRDefault="00315CB5">
      <w:pPr>
        <w:pStyle w:val="ConsPlusNormal"/>
        <w:ind w:firstLine="540"/>
        <w:jc w:val="both"/>
      </w:pPr>
    </w:p>
    <w:p w:rsidR="00315CB5" w:rsidRDefault="00315CB5">
      <w:pPr>
        <w:pStyle w:val="ConsPlusNormal"/>
        <w:ind w:firstLine="540"/>
        <w:jc w:val="both"/>
      </w:pPr>
      <w:r>
        <w:t>3. Применение франкировальных машин осуществляется организацией федеральной почтовой связи, а также иными лицами в соответствии с заключенным с организацией федеральной почтовой связи договором оказания услуг почтовой связи &lt;3&gt; (далее - пользователь франкировальной машины).</w:t>
      </w:r>
    </w:p>
    <w:p w:rsidR="00315CB5" w:rsidRDefault="00315CB5">
      <w:pPr>
        <w:pStyle w:val="ConsPlusNormal"/>
        <w:spacing w:before="200"/>
        <w:ind w:firstLine="540"/>
        <w:jc w:val="both"/>
      </w:pPr>
      <w:r>
        <w:t>--------------------------------</w:t>
      </w:r>
    </w:p>
    <w:p w:rsidR="00315CB5" w:rsidRDefault="00315CB5">
      <w:pPr>
        <w:pStyle w:val="ConsPlusNormal"/>
        <w:spacing w:before="200"/>
        <w:ind w:firstLine="540"/>
        <w:jc w:val="both"/>
      </w:pPr>
      <w:r>
        <w:t xml:space="preserve">&lt;3&gt; </w:t>
      </w:r>
      <w:hyperlink r:id="rId13">
        <w:r>
          <w:rPr>
            <w:color w:val="0000FF"/>
          </w:rPr>
          <w:t>Часть первая статьи 16</w:t>
        </w:r>
      </w:hyperlink>
      <w:r>
        <w:t xml:space="preserve"> Федерального закона от 17 июля 1999 г. N 176-ФЗ "О почтовой связи" (Собрание законодательства Российской Федерации, 1999, N 29, ст. 3697; 2008, N 30, ст. 3616).</w:t>
      </w:r>
    </w:p>
    <w:p w:rsidR="00315CB5" w:rsidRDefault="00315CB5">
      <w:pPr>
        <w:pStyle w:val="ConsPlusNormal"/>
        <w:ind w:firstLine="540"/>
        <w:jc w:val="both"/>
      </w:pPr>
    </w:p>
    <w:p w:rsidR="00315CB5" w:rsidRDefault="00315CB5">
      <w:pPr>
        <w:pStyle w:val="ConsPlusNormal"/>
        <w:ind w:firstLine="540"/>
        <w:jc w:val="both"/>
      </w:pPr>
      <w:r>
        <w:t>4. При применении франкировальных машин посредством функционала франкировальной машины обеспечивается:</w:t>
      </w:r>
    </w:p>
    <w:p w:rsidR="00315CB5" w:rsidRDefault="00315CB5">
      <w:pPr>
        <w:pStyle w:val="ConsPlusNormal"/>
        <w:spacing w:before="200"/>
        <w:ind w:firstLine="540"/>
        <w:jc w:val="both"/>
      </w:pPr>
      <w:r>
        <w:t>1) формирование клише франкировальной машины организацией федеральной почтовой связи,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w:t>
      </w:r>
    </w:p>
    <w:p w:rsidR="00315CB5" w:rsidRDefault="00315CB5">
      <w:pPr>
        <w:pStyle w:val="ConsPlusNormal"/>
        <w:spacing w:before="200"/>
        <w:ind w:firstLine="540"/>
        <w:jc w:val="both"/>
      </w:pPr>
      <w:r>
        <w:t>2) передача организации федеральной почтовой связи информации о значениях и изменениях контролируемых регистров и техническом состоянии франкировальной машины по защищенному каналу связи;</w:t>
      </w:r>
    </w:p>
    <w:p w:rsidR="00315CB5" w:rsidRDefault="00315CB5">
      <w:pPr>
        <w:pStyle w:val="ConsPlusNormal"/>
        <w:spacing w:before="200"/>
        <w:ind w:firstLine="540"/>
        <w:jc w:val="both"/>
      </w:pPr>
      <w:r>
        <w:t>3) дистанционный контроль ввода и использования аванса, а также обмен данными по защищенному каналу связи со скоростью не менее 2 Мб/сек;</w:t>
      </w:r>
    </w:p>
    <w:p w:rsidR="00315CB5" w:rsidRDefault="00315CB5">
      <w:pPr>
        <w:pStyle w:val="ConsPlusNormal"/>
        <w:spacing w:before="200"/>
        <w:ind w:firstLine="540"/>
        <w:jc w:val="both"/>
      </w:pPr>
      <w:r>
        <w:t>4) возможность информационного обмена по протоколу http using WCF Web Services exchanging XML data;</w:t>
      </w:r>
    </w:p>
    <w:p w:rsidR="00315CB5" w:rsidRDefault="00315CB5">
      <w:pPr>
        <w:pStyle w:val="ConsPlusNormal"/>
        <w:spacing w:before="200"/>
        <w:ind w:firstLine="540"/>
        <w:jc w:val="both"/>
      </w:pPr>
      <w:r>
        <w:t xml:space="preserve">5) печать оттиска клише в соответствии с </w:t>
      </w:r>
      <w:hyperlink w:anchor="P72">
        <w:r>
          <w:rPr>
            <w:color w:val="0000FF"/>
          </w:rPr>
          <w:t>пунктами 6</w:t>
        </w:r>
      </w:hyperlink>
      <w:r>
        <w:t xml:space="preserve">, </w:t>
      </w:r>
      <w:hyperlink w:anchor="P83">
        <w:r>
          <w:rPr>
            <w:color w:val="0000FF"/>
          </w:rPr>
          <w:t>7</w:t>
        </w:r>
      </w:hyperlink>
      <w:r>
        <w:t xml:space="preserve"> настоящего Порядка с высотой печати не менее 22 мм и шириной печати не менее 140 мм и разрешением по горизонтали не менее 300 dpi, по вертикали - не менее 600 dpi;</w:t>
      </w:r>
    </w:p>
    <w:p w:rsidR="00315CB5" w:rsidRDefault="00315CB5">
      <w:pPr>
        <w:pStyle w:val="ConsPlusNormal"/>
        <w:spacing w:before="200"/>
        <w:ind w:firstLine="540"/>
        <w:jc w:val="both"/>
      </w:pPr>
      <w:r>
        <w:t>6) использование переменного двумерного кода, соответствующего стандарту Всемирного почтового союза &lt;4&gt;, с возможностью его последующего сканирования и распознавания техническими средствами;</w:t>
      </w:r>
    </w:p>
    <w:p w:rsidR="00315CB5" w:rsidRDefault="00315CB5">
      <w:pPr>
        <w:pStyle w:val="ConsPlusNormal"/>
        <w:spacing w:before="200"/>
        <w:ind w:firstLine="540"/>
        <w:jc w:val="both"/>
      </w:pPr>
      <w:r>
        <w:t>--------------------------------</w:t>
      </w:r>
    </w:p>
    <w:p w:rsidR="00315CB5" w:rsidRDefault="00315CB5">
      <w:pPr>
        <w:pStyle w:val="ConsPlusNormal"/>
        <w:spacing w:before="200"/>
        <w:ind w:firstLine="540"/>
        <w:jc w:val="both"/>
      </w:pPr>
      <w:proofErr w:type="gramStart"/>
      <w:r>
        <w:t xml:space="preserve">&lt;4&gt; Стандарт S28 Сборника технических стандартов Всемирного почтового союза (пункт 3.2 статьи 06-003 </w:t>
      </w:r>
      <w:hyperlink r:id="rId14">
        <w:r>
          <w:rPr>
            <w:color w:val="0000FF"/>
          </w:rPr>
          <w:t>Регламента</w:t>
        </w:r>
      </w:hyperlink>
      <w:r>
        <w:t xml:space="preserve"> Всемирной почтовой </w:t>
      </w:r>
      <w:hyperlink r:id="rId15">
        <w:r>
          <w:rPr>
            <w:color w:val="0000FF"/>
          </w:rPr>
          <w:t>конвенции</w:t>
        </w:r>
      </w:hyperlink>
      <w:r>
        <w:t xml:space="preserve">, являющегося обязательным для Российской Федерации в соответствии с </w:t>
      </w:r>
      <w:hyperlink r:id="rId16">
        <w:r>
          <w:rPr>
            <w:color w:val="0000FF"/>
          </w:rPr>
          <w:t>частью 3 статьи III</w:t>
        </w:r>
      </w:hyperlink>
      <w:r>
        <w:t xml:space="preserve"> Девятого дополнительного протокола к </w:t>
      </w:r>
      <w:hyperlink r:id="rId17">
        <w:r>
          <w:rPr>
            <w:color w:val="0000FF"/>
          </w:rPr>
          <w:t>Уставу</w:t>
        </w:r>
      </w:hyperlink>
      <w:r>
        <w:t xml:space="preserve"> Всемирного почтового союза (Собрание законодательства Российской Федерации, 2020, N 9, ст. 1140), ратифицированного Федеральным </w:t>
      </w:r>
      <w:hyperlink r:id="rId18">
        <w:r>
          <w:rPr>
            <w:color w:val="0000FF"/>
          </w:rPr>
          <w:t>законом</w:t>
        </w:r>
      </w:hyperlink>
      <w:r>
        <w:t xml:space="preserve"> от 19 февраля 2018 г. N 19-ФЗ "О ратификации Девятого дополнительного</w:t>
      </w:r>
      <w:proofErr w:type="gramEnd"/>
      <w:r>
        <w:t xml:space="preserve">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 Вступил в силу для Российской Федерации 1 июля 2019 г.</w:t>
      </w:r>
    </w:p>
    <w:p w:rsidR="00315CB5" w:rsidRDefault="00315CB5">
      <w:pPr>
        <w:pStyle w:val="ConsPlusNormal"/>
        <w:ind w:firstLine="540"/>
        <w:jc w:val="both"/>
      </w:pPr>
    </w:p>
    <w:p w:rsidR="00315CB5" w:rsidRDefault="00315CB5">
      <w:pPr>
        <w:pStyle w:val="ConsPlusNormal"/>
        <w:ind w:firstLine="540"/>
        <w:jc w:val="both"/>
      </w:pPr>
      <w:r>
        <w:t xml:space="preserve">7) возможность хранения во внутренней памяти франкировальной машины не менее 9 полей </w:t>
      </w:r>
      <w:r>
        <w:lastRenderedPageBreak/>
        <w:t>адресной и иной информации, содержащейся на клише франкировальной машины;</w:t>
      </w:r>
    </w:p>
    <w:p w:rsidR="00315CB5" w:rsidRDefault="00315CB5">
      <w:pPr>
        <w:pStyle w:val="ConsPlusNormal"/>
        <w:spacing w:before="200"/>
        <w:ind w:firstLine="540"/>
        <w:jc w:val="both"/>
      </w:pPr>
      <w:r>
        <w:t>8) обозначение на управляющих клавишах и панелях управления, отображение на дисплее и вывод на печать текстовой информации на русском языке;</w:t>
      </w:r>
    </w:p>
    <w:p w:rsidR="00315CB5" w:rsidRDefault="00315CB5">
      <w:pPr>
        <w:pStyle w:val="ConsPlusNormal"/>
        <w:spacing w:before="200"/>
        <w:ind w:firstLine="540"/>
        <w:jc w:val="both"/>
      </w:pPr>
      <w:r>
        <w:t>9) возможность защиты от несанкционированного доступа к управлению франкировальной машиной путем установления пароля или иным аппаратно-программным способом.</w:t>
      </w:r>
    </w:p>
    <w:p w:rsidR="00315CB5" w:rsidRDefault="00315CB5">
      <w:pPr>
        <w:pStyle w:val="ConsPlusNormal"/>
        <w:spacing w:before="200"/>
        <w:ind w:firstLine="540"/>
        <w:jc w:val="both"/>
      </w:pPr>
      <w:r>
        <w:t>5. При применении франкировальных машин посредством использования контролируемых регистров во внутренней памяти франкировальной машины обеспечивается реализация следующих функций:</w:t>
      </w:r>
    </w:p>
    <w:p w:rsidR="00315CB5" w:rsidRDefault="00315CB5">
      <w:pPr>
        <w:pStyle w:val="ConsPlusNormal"/>
        <w:spacing w:before="200"/>
        <w:ind w:firstLine="540"/>
        <w:jc w:val="both"/>
      </w:pPr>
      <w: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315CB5" w:rsidRDefault="00315CB5">
      <w:pPr>
        <w:pStyle w:val="ConsPlusNormal"/>
        <w:spacing w:before="200"/>
        <w:ind w:firstLine="540"/>
        <w:jc w:val="both"/>
      </w:pPr>
      <w: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315CB5" w:rsidRDefault="00315CB5">
      <w:pPr>
        <w:pStyle w:val="ConsPlusNormal"/>
        <w:spacing w:before="200"/>
        <w:ind w:firstLine="540"/>
        <w:jc w:val="both"/>
      </w:pPr>
      <w: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315CB5" w:rsidRDefault="00315CB5">
      <w:pPr>
        <w:pStyle w:val="ConsPlusNormal"/>
        <w:spacing w:before="200"/>
        <w:ind w:firstLine="540"/>
        <w:jc w:val="both"/>
      </w:pPr>
      <w:r>
        <w:t>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p w:rsidR="00315CB5" w:rsidRDefault="00315CB5">
      <w:pPr>
        <w:pStyle w:val="ConsPlusNormal"/>
        <w:spacing w:before="200"/>
        <w:ind w:firstLine="540"/>
        <w:jc w:val="both"/>
      </w:pPr>
      <w:r>
        <w:t>5) контролируемый регистр "Количество оттисков" для хранения информации о количестве нанесенных оттисков клише франкировальной машины (за исключением оттисков с нулевым значением "Тариф");</w:t>
      </w:r>
    </w:p>
    <w:p w:rsidR="00315CB5" w:rsidRDefault="00315CB5">
      <w:pPr>
        <w:pStyle w:val="ConsPlusNormal"/>
        <w:spacing w:before="200"/>
        <w:ind w:firstLine="540"/>
        <w:jc w:val="both"/>
      </w:pPr>
      <w:r>
        <w:t>6) наличие дополнительных регистров для регистрации и хранения дополнительной информации (при необходимости);</w:t>
      </w:r>
    </w:p>
    <w:p w:rsidR="00315CB5" w:rsidRDefault="00315CB5">
      <w:pPr>
        <w:pStyle w:val="ConsPlusNormal"/>
        <w:spacing w:before="200"/>
        <w:ind w:firstLine="540"/>
        <w:jc w:val="both"/>
      </w:pPr>
      <w:r>
        <w:t xml:space="preserve">7) хранение информации о состоянии контролируемых регистров в энергонезависимой памяти франкировальной машины в течение не менее 5 лет </w:t>
      </w:r>
      <w:proofErr w:type="gramStart"/>
      <w:r>
        <w:t>с даты окончания</w:t>
      </w:r>
      <w:proofErr w:type="gramEnd"/>
      <w:r>
        <w:t xml:space="preserve"> использования франкировальной машины;</w:t>
      </w:r>
    </w:p>
    <w:p w:rsidR="00315CB5" w:rsidRDefault="00315CB5">
      <w:pPr>
        <w:pStyle w:val="ConsPlusNormal"/>
        <w:spacing w:before="200"/>
        <w:ind w:firstLine="540"/>
        <w:jc w:val="both"/>
      </w:pPr>
      <w:r>
        <w:t>8) исключение возможности обнуления контролируемых регистров применением встроенных сре</w:t>
      </w:r>
      <w:proofErr w:type="gramStart"/>
      <w:r>
        <w:t>дств фр</w:t>
      </w:r>
      <w:proofErr w:type="gramEnd"/>
      <w:r>
        <w:t>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315CB5" w:rsidRDefault="00315CB5">
      <w:pPr>
        <w:pStyle w:val="ConsPlusNormal"/>
        <w:spacing w:before="200"/>
        <w:ind w:firstLine="540"/>
        <w:jc w:val="both"/>
      </w:pPr>
      <w:r>
        <w:t>9) сохранение в энергонезависимой памяти франкировальной машины значения обнуляемого контролируемого регистра перед обнулением, даты и времени обнуления, причины обнуления, а также идентифицирующих признаков лиц, производивших их обнуление;</w:t>
      </w:r>
    </w:p>
    <w:p w:rsidR="00315CB5" w:rsidRDefault="00315CB5">
      <w:pPr>
        <w:pStyle w:val="ConsPlusNormal"/>
        <w:spacing w:before="200"/>
        <w:ind w:firstLine="540"/>
        <w:jc w:val="both"/>
      </w:pPr>
      <w:r>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315CB5" w:rsidRDefault="00315CB5">
      <w:pPr>
        <w:pStyle w:val="ConsPlusNormal"/>
        <w:spacing w:before="200"/>
        <w:ind w:firstLine="540"/>
        <w:jc w:val="both"/>
      </w:pPr>
      <w:bookmarkStart w:id="1" w:name="P72"/>
      <w:bookmarkEnd w:id="1"/>
      <w:r>
        <w:t>6. Оттиски клише, наносимые на письменную корреспонденцию посредством применения франкировальных машин, должны соответствовать следующим параметрам:</w:t>
      </w:r>
    </w:p>
    <w:p w:rsidR="00315CB5" w:rsidRDefault="00315CB5">
      <w:pPr>
        <w:pStyle w:val="ConsPlusNormal"/>
        <w:spacing w:before="200"/>
        <w:ind w:firstLine="540"/>
        <w:jc w:val="both"/>
      </w:pPr>
      <w:r>
        <w:t>1) размеры оттиска клише франкировальной машины:</w:t>
      </w:r>
    </w:p>
    <w:p w:rsidR="00315CB5" w:rsidRDefault="00315CB5">
      <w:pPr>
        <w:pStyle w:val="ConsPlusNormal"/>
        <w:spacing w:before="200"/>
        <w:ind w:firstLine="540"/>
        <w:jc w:val="both"/>
      </w:pPr>
      <w:r>
        <w:lastRenderedPageBreak/>
        <w:t>вертикальный размер - не менее 22 мм и не более 40 мм;</w:t>
      </w:r>
    </w:p>
    <w:p w:rsidR="00315CB5" w:rsidRDefault="00315CB5">
      <w:pPr>
        <w:pStyle w:val="ConsPlusNormal"/>
        <w:spacing w:before="200"/>
        <w:ind w:firstLine="540"/>
        <w:jc w:val="both"/>
      </w:pPr>
      <w:r>
        <w:t>горизонтальный размер - не более 140 мм;</w:t>
      </w:r>
    </w:p>
    <w:p w:rsidR="00315CB5" w:rsidRDefault="00315CB5">
      <w:pPr>
        <w:pStyle w:val="ConsPlusNormal"/>
        <w:spacing w:before="200"/>
        <w:ind w:firstLine="540"/>
        <w:jc w:val="both"/>
      </w:pPr>
      <w: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315CB5" w:rsidRDefault="00315CB5">
      <w:pPr>
        <w:pStyle w:val="ConsPlusNormal"/>
        <w:spacing w:before="200"/>
        <w:ind w:firstLine="540"/>
        <w:jc w:val="both"/>
      </w:pPr>
      <w:r>
        <w:t>3) на оттиске клише франкировальной машины должны содержаться:</w:t>
      </w:r>
    </w:p>
    <w:p w:rsidR="00315CB5" w:rsidRDefault="00315CB5">
      <w:pPr>
        <w:pStyle w:val="ConsPlusNormal"/>
        <w:spacing w:before="200"/>
        <w:ind w:firstLine="540"/>
        <w:jc w:val="both"/>
      </w:pPr>
      <w:proofErr w:type="gramStart"/>
      <w:r>
        <w:t>государственный знак почтовой оплаты - помещенные в прямоугольную рамку названия государства буквами русского алфавита "РОССИЯ" и буквами латинского алфавита "RUSSIA", слово "ПОЧТА", нанесенное буквами русского алфавита или буквами латинского алфавита, число (не менее 7 переводных разрядов), обозначающее сумму оплаты услуг почтовой связи по пересылке почтовых отправлений, слово "КОП", номер, состоящий из условного буквенного обозначения изготовителя и заводского серийного номера франкировальной машины</w:t>
      </w:r>
      <w:proofErr w:type="gramEnd"/>
      <w:r>
        <w:t xml:space="preserve"> или франкировального модуля (если конструкцией франкировальной машины предусмотрено наличие франкировального модуля),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p w:rsidR="00315CB5" w:rsidRDefault="00315CB5">
      <w:pPr>
        <w:pStyle w:val="ConsPlusNormal"/>
        <w:spacing w:before="200"/>
        <w:ind w:firstLine="540"/>
        <w:jc w:val="both"/>
      </w:pPr>
      <w:r>
        <w:t xml:space="preserve">календарная информация - дата приема отфранкированных почтовых отправлений (формат ДДММГГГГ или ДДММГГ, где ДД - день, ММ - месяц, ГГГГ - год полностью или </w:t>
      </w:r>
      <w:proofErr w:type="gramStart"/>
      <w:r>
        <w:t>ГГ</w:t>
      </w:r>
      <w:proofErr w:type="gramEnd"/>
      <w:r>
        <w:t xml:space="preserve"> - две последние цифры года; </w:t>
      </w:r>
      <w:proofErr w:type="gramStart"/>
      <w:r>
        <w:t>символы могут писаться слитно или отделяться друг от друга точками, пробелами, символами "/" или "-")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заключенным договором оказания услуг почтовой связи.</w:t>
      </w:r>
      <w:proofErr w:type="gramEnd"/>
      <w:r>
        <w:t xml:space="preserve"> Если количество текста не вмещается в стандартные параметры, то допускается размещение текста в две строки;</w:t>
      </w:r>
    </w:p>
    <w:p w:rsidR="00315CB5" w:rsidRDefault="00315CB5">
      <w:pPr>
        <w:pStyle w:val="ConsPlusNormal"/>
        <w:spacing w:before="200"/>
        <w:ind w:firstLine="540"/>
        <w:jc w:val="both"/>
      </w:pPr>
      <w:r>
        <w:t>в поле размещения переменного кода - переменный двумерный код, соответствующий стандарту Всемирного почтового союза;</w:t>
      </w:r>
    </w:p>
    <w:p w:rsidR="00315CB5" w:rsidRDefault="00315CB5">
      <w:pPr>
        <w:pStyle w:val="ConsPlusNormal"/>
        <w:spacing w:before="200"/>
        <w:ind w:firstLine="540"/>
        <w:jc w:val="both"/>
      </w:pPr>
      <w:r>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315CB5" w:rsidRDefault="00315CB5">
      <w:pPr>
        <w:pStyle w:val="ConsPlusNormal"/>
        <w:spacing w:before="200"/>
        <w:ind w:firstLine="540"/>
        <w:jc w:val="both"/>
      </w:pPr>
      <w: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315CB5" w:rsidRDefault="00315CB5">
      <w:pPr>
        <w:pStyle w:val="ConsPlusNormal"/>
        <w:spacing w:before="200"/>
        <w:ind w:firstLine="540"/>
        <w:jc w:val="both"/>
      </w:pPr>
      <w:bookmarkStart w:id="2" w:name="P83"/>
      <w:bookmarkEnd w:id="2"/>
      <w:r>
        <w:t xml:space="preserve">7. </w:t>
      </w:r>
      <w:proofErr w:type="gramStart"/>
      <w:r>
        <w:t xml:space="preserve">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w:t>
      </w:r>
      <w:hyperlink w:anchor="P97">
        <w:r>
          <w:rPr>
            <w:color w:val="0000FF"/>
          </w:rPr>
          <w:t>приложением</w:t>
        </w:r>
      </w:hyperlink>
      <w:r>
        <w:t xml:space="preserve"> к настоящему Порядку.</w:t>
      </w:r>
      <w:proofErr w:type="gramEnd"/>
    </w:p>
    <w:p w:rsidR="00315CB5" w:rsidRDefault="00315CB5">
      <w:pPr>
        <w:pStyle w:val="ConsPlusNormal"/>
        <w:spacing w:before="200"/>
        <w:ind w:firstLine="540"/>
        <w:jc w:val="both"/>
      </w:pPr>
      <w:r>
        <w:t>8. В случае невозможности нанесения оттиска клише франкировальной машины непосредственно на почтовое отправление посредством функционала применяемых франкировальных машин обеспечивается нанесение оттиска клише франкировальной машины на наклейку (стикер), которая наклеивается на почтовое отправление.</w:t>
      </w:r>
    </w:p>
    <w:p w:rsidR="00315CB5" w:rsidRDefault="00315CB5">
      <w:pPr>
        <w:pStyle w:val="ConsPlusNormal"/>
        <w:spacing w:before="200"/>
        <w:ind w:firstLine="540"/>
        <w:jc w:val="both"/>
      </w:pPr>
      <w:r>
        <w:t>9. В случае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315CB5" w:rsidRDefault="00315CB5">
      <w:pPr>
        <w:pStyle w:val="ConsPlusNormal"/>
        <w:spacing w:before="200"/>
        <w:ind w:firstLine="540"/>
        <w:jc w:val="both"/>
      </w:pPr>
      <w:r>
        <w:t>10. В случае выявления несоответствий при применении франкировальной машины требованиям настоящего Порядка организация федеральной почтовой связи не должна осуществлять прием и пересылку отфранкированных почтовых отправлений до устранения выявленных несоответствий.</w:t>
      </w:r>
    </w:p>
    <w:p w:rsidR="00315CB5" w:rsidRDefault="00315CB5">
      <w:pPr>
        <w:pStyle w:val="ConsPlusNormal"/>
        <w:spacing w:before="200"/>
        <w:ind w:firstLine="540"/>
        <w:jc w:val="both"/>
      </w:pPr>
      <w:r>
        <w:t xml:space="preserve">11. Эксплуатация, техническое обслуживание и ремонт франкировальной машины должны </w:t>
      </w:r>
      <w:r>
        <w:lastRenderedPageBreak/>
        <w:t>осуществляться в соответствии с требованиями, установленными изготовителем франкировальной машины в руководстве (инструкции) по эксплуатации франкировальной машины.</w:t>
      </w:r>
    </w:p>
    <w:p w:rsidR="00315CB5" w:rsidRDefault="00315CB5">
      <w:pPr>
        <w:pStyle w:val="ConsPlusNormal"/>
        <w:ind w:firstLine="540"/>
        <w:jc w:val="both"/>
      </w:pPr>
    </w:p>
    <w:p w:rsidR="00315CB5" w:rsidRDefault="00315CB5">
      <w:pPr>
        <w:pStyle w:val="ConsPlusNormal"/>
        <w:ind w:firstLine="540"/>
        <w:jc w:val="both"/>
      </w:pPr>
    </w:p>
    <w:p w:rsidR="00315CB5" w:rsidRDefault="00315CB5">
      <w:pPr>
        <w:pStyle w:val="ConsPlusNormal"/>
        <w:ind w:firstLine="540"/>
        <w:jc w:val="both"/>
      </w:pPr>
    </w:p>
    <w:p w:rsidR="00315CB5" w:rsidRDefault="00315CB5">
      <w:pPr>
        <w:pStyle w:val="ConsPlusNormal"/>
        <w:ind w:firstLine="540"/>
        <w:jc w:val="both"/>
      </w:pPr>
    </w:p>
    <w:p w:rsidR="00315CB5" w:rsidRDefault="00315CB5">
      <w:pPr>
        <w:pStyle w:val="ConsPlusNormal"/>
        <w:ind w:firstLine="540"/>
        <w:jc w:val="both"/>
      </w:pPr>
    </w:p>
    <w:p w:rsidR="00315CB5" w:rsidRDefault="00315CB5">
      <w:pPr>
        <w:pStyle w:val="ConsPlusNormal"/>
        <w:jc w:val="right"/>
        <w:outlineLvl w:val="1"/>
      </w:pPr>
      <w:r>
        <w:t>Приложение</w:t>
      </w:r>
    </w:p>
    <w:p w:rsidR="00315CB5" w:rsidRDefault="00315CB5">
      <w:pPr>
        <w:pStyle w:val="ConsPlusNormal"/>
        <w:jc w:val="right"/>
      </w:pPr>
      <w:r>
        <w:t>к Порядку применения</w:t>
      </w:r>
    </w:p>
    <w:p w:rsidR="00315CB5" w:rsidRDefault="00315CB5">
      <w:pPr>
        <w:pStyle w:val="ConsPlusNormal"/>
        <w:jc w:val="right"/>
      </w:pPr>
      <w:r>
        <w:t>франкировальных машин</w:t>
      </w:r>
    </w:p>
    <w:p w:rsidR="00315CB5" w:rsidRDefault="00315CB5">
      <w:pPr>
        <w:pStyle w:val="ConsPlusNormal"/>
        <w:ind w:firstLine="540"/>
        <w:jc w:val="both"/>
      </w:pPr>
    </w:p>
    <w:p w:rsidR="00315CB5" w:rsidRDefault="00315CB5">
      <w:pPr>
        <w:pStyle w:val="ConsPlusTitle"/>
        <w:jc w:val="center"/>
      </w:pPr>
      <w:bookmarkStart w:id="3" w:name="P97"/>
      <w:bookmarkEnd w:id="3"/>
      <w:r>
        <w:t>РЕКОМЕНДУЕМЫЙ ОБРАЗЕЦ РАЗМЕЩЕНИЯ</w:t>
      </w:r>
    </w:p>
    <w:p w:rsidR="00315CB5" w:rsidRDefault="00315CB5">
      <w:pPr>
        <w:pStyle w:val="ConsPlusTitle"/>
        <w:jc w:val="center"/>
      </w:pPr>
      <w:r>
        <w:t>ОТТИСКА КЛИШЕ ФРАНКИРОВАЛЬНОЙ МАШИНЫ</w:t>
      </w:r>
    </w:p>
    <w:p w:rsidR="00315CB5" w:rsidRDefault="00315CB5">
      <w:pPr>
        <w:pStyle w:val="ConsPlusNormal"/>
        <w:jc w:val="center"/>
      </w:pPr>
    </w:p>
    <w:p w:rsidR="00315CB5" w:rsidRDefault="00315CB5">
      <w:pPr>
        <w:pStyle w:val="ConsPlusNormal"/>
        <w:jc w:val="center"/>
      </w:pPr>
      <w:r>
        <w:rPr>
          <w:noProof/>
          <w:position w:val="-179"/>
        </w:rPr>
        <w:drawing>
          <wp:inline distT="0" distB="0" distL="0" distR="0">
            <wp:extent cx="5041265" cy="2404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265" cy="2404745"/>
                    </a:xfrm>
                    <a:prstGeom prst="rect">
                      <a:avLst/>
                    </a:prstGeom>
                    <a:noFill/>
                    <a:ln>
                      <a:noFill/>
                    </a:ln>
                  </pic:spPr>
                </pic:pic>
              </a:graphicData>
            </a:graphic>
          </wp:inline>
        </w:drawing>
      </w:r>
    </w:p>
    <w:p w:rsidR="00315CB5" w:rsidRDefault="00315CB5">
      <w:pPr>
        <w:pStyle w:val="ConsPlusNormal"/>
        <w:ind w:firstLine="540"/>
        <w:jc w:val="both"/>
      </w:pPr>
    </w:p>
    <w:p w:rsidR="00315CB5" w:rsidRDefault="00315CB5">
      <w:pPr>
        <w:pStyle w:val="ConsPlusNormal"/>
        <w:ind w:firstLine="540"/>
        <w:jc w:val="both"/>
      </w:pPr>
    </w:p>
    <w:p w:rsidR="00315CB5" w:rsidRDefault="00315CB5">
      <w:pPr>
        <w:pStyle w:val="ConsPlusNormal"/>
        <w:pBdr>
          <w:bottom w:val="single" w:sz="6" w:space="0" w:color="auto"/>
        </w:pBdr>
        <w:spacing w:before="100" w:after="100"/>
        <w:jc w:val="both"/>
        <w:rPr>
          <w:sz w:val="2"/>
          <w:szCs w:val="2"/>
        </w:rPr>
      </w:pPr>
    </w:p>
    <w:p w:rsidR="00C17650" w:rsidRDefault="00C17650">
      <w:bookmarkStart w:id="4" w:name="_GoBack"/>
      <w:bookmarkEnd w:id="4"/>
    </w:p>
    <w:sectPr w:rsidR="00C17650" w:rsidSect="00843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5"/>
    <w:rsid w:val="00315CB5"/>
    <w:rsid w:val="0064321A"/>
    <w:rsid w:val="00C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5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5CB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15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C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15C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15CB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15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B9007A02AA0C25EF0466773962D393A62A8D06527951377F4CC5083A475682E530E1D8223BBFA93756BD5D2JDw0H" TargetMode="External"/><Relationship Id="rId13" Type="http://schemas.openxmlformats.org/officeDocument/2006/relationships/hyperlink" Target="consultantplus://offline/ref=835B9007A02AA0C25EF0466773962D393B6EAED76224951377F4CC5083A475683C5356118320A4F997603D849487AC9D8165DD529D2E4AB8JAw9H" TargetMode="External"/><Relationship Id="rId18" Type="http://schemas.openxmlformats.org/officeDocument/2006/relationships/hyperlink" Target="consultantplus://offline/ref=835B9007A02AA0C25EF0466773962D393A62A9D66C26951377F4CC5083A475682E530E1D8223BBFA93756BD5D2JDw0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35B9007A02AA0C25EF0466773962D393C69AAD16529951377F4CC5083A475683C5356118025AEAFC22F3CD8D1D1BF9D8265DE5281J2wEH" TargetMode="External"/><Relationship Id="rId12" Type="http://schemas.openxmlformats.org/officeDocument/2006/relationships/hyperlink" Target="consultantplus://offline/ref=835B9007A02AA0C25EF0466773962D393B6EAED76224951377F4CC5083A475683C535611812BF1AAD73E64D4D3CCA09C9C79DC50J8w1H" TargetMode="External"/><Relationship Id="rId17" Type="http://schemas.openxmlformats.org/officeDocument/2006/relationships/hyperlink" Target="consultantplus://offline/ref=835B9007A02AA0C25EF0436870962D39396DACD0672AC8197FADC05284AB2A6D3B425611803EA4FB8D6969D7JDw2H" TargetMode="External"/><Relationship Id="rId2" Type="http://schemas.microsoft.com/office/2007/relationships/stylesWithEffects" Target="stylesWithEffects.xml"/><Relationship Id="rId16" Type="http://schemas.openxmlformats.org/officeDocument/2006/relationships/hyperlink" Target="consultantplus://offline/ref=835B9007A02AA0C25EF0436870962D393E69A8DF672AC8197FADC05284AB2A7F3B1A5A108320A7F2983F389185DFA09F9C7ADC4C812C48JBw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5B9007A02AA0C25EF0466773962D393B6EAED76224951377F4CC5083A475683C535611812BF1AAD73E64D4D3CCA09C9C79DC50J8w1H" TargetMode="External"/><Relationship Id="rId11" Type="http://schemas.openxmlformats.org/officeDocument/2006/relationships/hyperlink" Target="consultantplus://offline/ref=835B9007A02AA0C25EF0466773962D393B6EAED76224951377F4CC5083A475683C5356118320A5F894603D849487AC9D8165DD529D2E4AB8JAw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5B9007A02AA0C25EF0436870962D393A68A8D0642AC8197FADC05284AB2A6D3B425611803EA4FB8D6969D7JDw2H" TargetMode="External"/><Relationship Id="rId10" Type="http://schemas.openxmlformats.org/officeDocument/2006/relationships/hyperlink" Target="consultantplus://offline/ref=835B9007A02AA0C25EF0466773962D393A62A8D26626951377F4CC5083A475682E530E1D8223BBFA93756BD5D2JDw0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835B9007A02AA0C25EF0466773962D393A69AFD76327951377F4CC5083A475682E530E1D8223BBFA93756BD5D2JDw0H" TargetMode="External"/><Relationship Id="rId14" Type="http://schemas.openxmlformats.org/officeDocument/2006/relationships/hyperlink" Target="consultantplus://offline/ref=835B9007A02AA0C25EF0436870962D393D6BA9D46C2AC8197FADC05284AB2A6D3B425611803EA4FB8D6969D7JD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онпс1</dc:creator>
  <cp:lastModifiedBy>онпс1</cp:lastModifiedBy>
  <cp:revision>1</cp:revision>
  <dcterms:created xsi:type="dcterms:W3CDTF">2022-10-13T07:48:00Z</dcterms:created>
  <dcterms:modified xsi:type="dcterms:W3CDTF">2022-10-13T07:48:00Z</dcterms:modified>
</cp:coreProperties>
</file>