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C65" w:rsidRDefault="00450C65" w:rsidP="00450C65">
      <w:pPr>
        <w:pStyle w:val="1"/>
        <w:shd w:val="clear" w:color="auto" w:fill="auto"/>
        <w:spacing w:after="216"/>
        <w:ind w:left="6096" w:right="440" w:firstLine="288"/>
      </w:pPr>
      <w:r>
        <w:rPr>
          <w:rStyle w:val="75pt0pt"/>
        </w:rPr>
        <w:t xml:space="preserve">УТВЕРЖДЕНО </w:t>
      </w:r>
      <w:r>
        <w:rPr>
          <w:rStyle w:val="75pt0pt"/>
        </w:rPr>
        <w:br/>
      </w:r>
      <w:r>
        <w:t xml:space="preserve">приказом </w:t>
      </w:r>
      <w:r w:rsidR="00E22AA1">
        <w:t xml:space="preserve">Управления </w:t>
      </w:r>
      <w:r w:rsidRPr="00E22AA1">
        <w:t>Федеральной</w:t>
      </w:r>
      <w:r>
        <w:t xml:space="preserve"> службы по надзору в сфере связи, информационных технологий и массовых коммуникаций</w:t>
      </w:r>
      <w:r w:rsidR="00E22AA1">
        <w:t xml:space="preserve"> по Центральному федеральному округу</w:t>
      </w:r>
    </w:p>
    <w:p w:rsidR="00450C65" w:rsidRPr="006C41CB" w:rsidRDefault="00450C65" w:rsidP="00450C65">
      <w:pPr>
        <w:pStyle w:val="20"/>
        <w:shd w:val="clear" w:color="auto" w:fill="auto"/>
        <w:spacing w:before="0" w:after="329" w:line="180" w:lineRule="exact"/>
        <w:ind w:left="6946"/>
        <w:rPr>
          <w:lang w:val="ru-RU"/>
        </w:rPr>
      </w:pPr>
      <w:r w:rsidRPr="006C41CB">
        <w:rPr>
          <w:rStyle w:val="20pt"/>
        </w:rPr>
        <w:t xml:space="preserve">от </w:t>
      </w:r>
      <w:r w:rsidR="00026220">
        <w:rPr>
          <w:rStyle w:val="20pt"/>
        </w:rPr>
        <w:t>_______________</w:t>
      </w:r>
      <w:r>
        <w:rPr>
          <w:rStyle w:val="20pt"/>
        </w:rPr>
        <w:t xml:space="preserve"> № </w:t>
      </w:r>
      <w:r w:rsidR="00026220">
        <w:rPr>
          <w:rStyle w:val="20pt"/>
        </w:rPr>
        <w:t>____</w:t>
      </w:r>
    </w:p>
    <w:p w:rsidR="00450C65" w:rsidRDefault="00450C65" w:rsidP="005B68CF">
      <w:pPr>
        <w:pStyle w:val="11"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  <w:bookmarkStart w:id="0" w:name="bookmark0"/>
      <w:r w:rsidRPr="005B68CF">
        <w:rPr>
          <w:sz w:val="28"/>
          <w:szCs w:val="28"/>
        </w:rPr>
        <w:t xml:space="preserve">РЕШЕНИЕ № </w:t>
      </w:r>
      <w:r w:rsidRPr="00C45B72">
        <w:rPr>
          <w:sz w:val="28"/>
          <w:szCs w:val="28"/>
        </w:rPr>
        <w:t>20</w:t>
      </w:r>
      <w:r w:rsidR="005B68CF" w:rsidRPr="00C45B72">
        <w:rPr>
          <w:sz w:val="28"/>
          <w:szCs w:val="28"/>
        </w:rPr>
        <w:t>21</w:t>
      </w:r>
      <w:r w:rsidRPr="00C45B72">
        <w:rPr>
          <w:sz w:val="28"/>
          <w:szCs w:val="28"/>
        </w:rPr>
        <w:t>/1</w:t>
      </w:r>
      <w:bookmarkEnd w:id="0"/>
    </w:p>
    <w:p w:rsidR="005B68CF" w:rsidRPr="005B68CF" w:rsidRDefault="005B68CF" w:rsidP="005B68CF">
      <w:pPr>
        <w:pStyle w:val="11"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</w:p>
    <w:p w:rsidR="00450C65" w:rsidRPr="005B68CF" w:rsidRDefault="005B68CF" w:rsidP="005B68CF">
      <w:pPr>
        <w:pStyle w:val="1"/>
        <w:shd w:val="clear" w:color="auto" w:fill="auto"/>
        <w:spacing w:after="0" w:line="240" w:lineRule="auto"/>
        <w:ind w:left="20" w:right="240" w:firstLine="689"/>
        <w:jc w:val="both"/>
        <w:rPr>
          <w:sz w:val="28"/>
          <w:szCs w:val="28"/>
        </w:rPr>
      </w:pPr>
      <w:r w:rsidRPr="005B68CF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5B68CF">
        <w:rPr>
          <w:sz w:val="28"/>
          <w:szCs w:val="28"/>
        </w:rPr>
        <w:t xml:space="preserve"> </w:t>
      </w:r>
      <w:r w:rsidR="00450C65" w:rsidRPr="005B68CF">
        <w:rPr>
          <w:sz w:val="28"/>
          <w:szCs w:val="28"/>
        </w:rPr>
        <w:t xml:space="preserve">Федеральной службы по надзору в сфере связи, информационных технологий и массовых коммуникаций </w:t>
      </w:r>
      <w:r>
        <w:rPr>
          <w:sz w:val="28"/>
          <w:szCs w:val="28"/>
        </w:rPr>
        <w:t xml:space="preserve">по Центральному федеральному округу </w:t>
      </w:r>
      <w:r w:rsidR="00450C65" w:rsidRPr="005B68CF">
        <w:rPr>
          <w:sz w:val="28"/>
          <w:szCs w:val="28"/>
        </w:rPr>
        <w:t>по рассмотрению обращени</w:t>
      </w:r>
      <w:r>
        <w:rPr>
          <w:sz w:val="28"/>
          <w:szCs w:val="28"/>
        </w:rPr>
        <w:t>я</w:t>
      </w:r>
      <w:r w:rsidR="00450C65" w:rsidRPr="005B68CF">
        <w:rPr>
          <w:sz w:val="28"/>
          <w:szCs w:val="28"/>
        </w:rPr>
        <w:t xml:space="preserve"> </w:t>
      </w:r>
      <w:r w:rsidRPr="005B68CF">
        <w:rPr>
          <w:sz w:val="28"/>
          <w:szCs w:val="28"/>
        </w:rPr>
        <w:t>ПАО</w:t>
      </w:r>
      <w:r w:rsidR="00450C65" w:rsidRPr="005B68CF">
        <w:rPr>
          <w:sz w:val="28"/>
          <w:szCs w:val="28"/>
        </w:rPr>
        <w:t xml:space="preserve"> «</w:t>
      </w:r>
      <w:r w:rsidRPr="005B68CF">
        <w:rPr>
          <w:sz w:val="28"/>
          <w:szCs w:val="28"/>
        </w:rPr>
        <w:t>МТС</w:t>
      </w:r>
      <w:r w:rsidR="00450C65" w:rsidRPr="005B68CF">
        <w:rPr>
          <w:sz w:val="28"/>
          <w:szCs w:val="28"/>
        </w:rPr>
        <w:t xml:space="preserve">» об отказе </w:t>
      </w:r>
      <w:r w:rsidR="0039275C">
        <w:rPr>
          <w:sz w:val="28"/>
          <w:szCs w:val="28"/>
        </w:rPr>
        <w:br/>
      </w:r>
      <w:r w:rsidR="0076753A" w:rsidRPr="0076753A">
        <w:rPr>
          <w:sz w:val="28"/>
          <w:szCs w:val="28"/>
        </w:rPr>
        <w:t>ОО</w:t>
      </w:r>
      <w:r w:rsidR="00450C65" w:rsidRPr="0076753A">
        <w:rPr>
          <w:sz w:val="28"/>
          <w:szCs w:val="28"/>
        </w:rPr>
        <w:t>О «</w:t>
      </w:r>
      <w:r w:rsidR="0076753A" w:rsidRPr="0076753A">
        <w:rPr>
          <w:sz w:val="28"/>
          <w:szCs w:val="28"/>
        </w:rPr>
        <w:t>Т2 Мобайл</w:t>
      </w:r>
      <w:r w:rsidR="00450C65" w:rsidRPr="0076753A">
        <w:rPr>
          <w:sz w:val="28"/>
          <w:szCs w:val="28"/>
        </w:rPr>
        <w:t>» в пропуске трафика</w:t>
      </w:r>
      <w:r w:rsidR="00450C65" w:rsidRPr="005B68CF">
        <w:rPr>
          <w:sz w:val="28"/>
          <w:szCs w:val="28"/>
        </w:rPr>
        <w:t xml:space="preserve"> от </w:t>
      </w:r>
      <w:r w:rsidR="0076753A">
        <w:rPr>
          <w:sz w:val="28"/>
          <w:szCs w:val="28"/>
        </w:rPr>
        <w:t xml:space="preserve">сети подвижной радиотелефонной связи </w:t>
      </w:r>
      <w:r w:rsidR="0076753A" w:rsidRPr="005B68CF">
        <w:rPr>
          <w:sz w:val="28"/>
          <w:szCs w:val="28"/>
        </w:rPr>
        <w:t>ПАО «МТС»</w:t>
      </w:r>
      <w:r w:rsidR="0076753A">
        <w:rPr>
          <w:sz w:val="28"/>
          <w:szCs w:val="28"/>
        </w:rPr>
        <w:t xml:space="preserve"> на </w:t>
      </w:r>
      <w:r w:rsidR="00450C65" w:rsidRPr="005B68CF">
        <w:rPr>
          <w:sz w:val="28"/>
          <w:szCs w:val="28"/>
        </w:rPr>
        <w:t>сво</w:t>
      </w:r>
      <w:r w:rsidR="0076753A">
        <w:rPr>
          <w:sz w:val="28"/>
          <w:szCs w:val="28"/>
        </w:rPr>
        <w:t>ю сеть</w:t>
      </w:r>
      <w:r w:rsidR="00450C65" w:rsidRPr="005B68CF">
        <w:rPr>
          <w:sz w:val="28"/>
          <w:szCs w:val="28"/>
        </w:rPr>
        <w:t xml:space="preserve"> </w:t>
      </w:r>
      <w:r w:rsidR="0076753A">
        <w:rPr>
          <w:sz w:val="28"/>
          <w:szCs w:val="28"/>
        </w:rPr>
        <w:t>подвижной радиотелефонной</w:t>
      </w:r>
      <w:r w:rsidR="0076753A" w:rsidRPr="006077DC">
        <w:rPr>
          <w:sz w:val="28"/>
          <w:szCs w:val="28"/>
        </w:rPr>
        <w:t xml:space="preserve"> </w:t>
      </w:r>
      <w:r w:rsidR="00450C65" w:rsidRPr="005B68CF">
        <w:rPr>
          <w:sz w:val="28"/>
          <w:szCs w:val="28"/>
        </w:rPr>
        <w:t xml:space="preserve">связи в г. </w:t>
      </w:r>
      <w:r w:rsidR="0076753A">
        <w:rPr>
          <w:sz w:val="28"/>
          <w:szCs w:val="28"/>
        </w:rPr>
        <w:t>Москва</w:t>
      </w:r>
      <w:r w:rsidR="00450C65" w:rsidRPr="005B68CF">
        <w:rPr>
          <w:sz w:val="28"/>
          <w:szCs w:val="28"/>
        </w:rPr>
        <w:t>.</w:t>
      </w:r>
    </w:p>
    <w:p w:rsidR="00450C65" w:rsidRPr="005B68CF" w:rsidRDefault="00AA142C" w:rsidP="001E2352">
      <w:pPr>
        <w:pStyle w:val="1"/>
        <w:shd w:val="clear" w:color="auto" w:fill="auto"/>
        <w:spacing w:after="0" w:line="240" w:lineRule="auto"/>
        <w:ind w:left="20" w:right="20" w:firstLine="688"/>
        <w:jc w:val="both"/>
        <w:rPr>
          <w:sz w:val="28"/>
          <w:szCs w:val="28"/>
        </w:rPr>
      </w:pPr>
      <w:r w:rsidRPr="005B68CF">
        <w:rPr>
          <w:sz w:val="28"/>
          <w:szCs w:val="28"/>
        </w:rPr>
        <w:t>Управлени</w:t>
      </w:r>
      <w:r>
        <w:rPr>
          <w:sz w:val="28"/>
          <w:szCs w:val="28"/>
        </w:rPr>
        <w:t xml:space="preserve">е </w:t>
      </w:r>
      <w:r w:rsidR="00450C65" w:rsidRPr="00AA142C">
        <w:rPr>
          <w:sz w:val="28"/>
          <w:szCs w:val="28"/>
        </w:rPr>
        <w:t>Федеральн</w:t>
      </w:r>
      <w:r>
        <w:rPr>
          <w:sz w:val="28"/>
          <w:szCs w:val="28"/>
        </w:rPr>
        <w:t>ой</w:t>
      </w:r>
      <w:r w:rsidR="00450C65" w:rsidRPr="00AA142C">
        <w:rPr>
          <w:sz w:val="28"/>
          <w:szCs w:val="28"/>
        </w:rPr>
        <w:t xml:space="preserve"> служб</w:t>
      </w:r>
      <w:r>
        <w:rPr>
          <w:sz w:val="28"/>
          <w:szCs w:val="28"/>
        </w:rPr>
        <w:t>ы</w:t>
      </w:r>
      <w:r w:rsidR="00450C65" w:rsidRPr="005B68CF">
        <w:rPr>
          <w:sz w:val="28"/>
          <w:szCs w:val="28"/>
        </w:rPr>
        <w:t xml:space="preserve"> по надзору в сфере связи, информационных технологий и массовых коммуникаций</w:t>
      </w:r>
      <w:r w:rsidR="00C96060">
        <w:rPr>
          <w:sz w:val="28"/>
          <w:szCs w:val="28"/>
        </w:rPr>
        <w:t xml:space="preserve"> по Центральному федеральному округу</w:t>
      </w:r>
      <w:r w:rsidR="00450C65" w:rsidRPr="005B68CF">
        <w:rPr>
          <w:sz w:val="28"/>
          <w:szCs w:val="28"/>
        </w:rPr>
        <w:t xml:space="preserve">, рассмотрев в соответствии с порядком, установленным </w:t>
      </w:r>
      <w:r w:rsidR="00C96060" w:rsidRPr="00C96060">
        <w:rPr>
          <w:sz w:val="28"/>
          <w:szCs w:val="28"/>
        </w:rPr>
        <w:t>Административным регламентом предоставления Федеральной службой по надзору в сфере связи, информационных технологий и массовых коммуникаций государственной услуги по рассмотрению обращений операторов связи по вопросам присоединения сетей электросвязи и взаимодействия операторов связи, принятию по ним решений и выдаче предписаний в соответствии с федеральным законом, утверждённ</w:t>
      </w:r>
      <w:r w:rsidR="002E559E">
        <w:rPr>
          <w:sz w:val="28"/>
          <w:szCs w:val="28"/>
        </w:rPr>
        <w:t>ым</w:t>
      </w:r>
      <w:r w:rsidR="00C96060" w:rsidRPr="00C96060">
        <w:rPr>
          <w:sz w:val="28"/>
          <w:szCs w:val="28"/>
        </w:rPr>
        <w:t xml:space="preserve"> приказом Роскомнадзора от 04.03.2019 № 43 (зарегистрирован в Минюсте России 13.08.2019 № 55585)</w:t>
      </w:r>
      <w:r w:rsidR="00450C65" w:rsidRPr="00C96060">
        <w:rPr>
          <w:sz w:val="28"/>
          <w:szCs w:val="28"/>
        </w:rPr>
        <w:t>,</w:t>
      </w:r>
      <w:r w:rsidR="00450C65" w:rsidRPr="005B68CF">
        <w:rPr>
          <w:sz w:val="28"/>
          <w:szCs w:val="28"/>
        </w:rPr>
        <w:t xml:space="preserve"> обращение </w:t>
      </w:r>
      <w:r w:rsidR="002768EE" w:rsidRPr="005B68CF">
        <w:rPr>
          <w:sz w:val="28"/>
          <w:szCs w:val="28"/>
        </w:rPr>
        <w:t>ПАО «МТС»</w:t>
      </w:r>
      <w:r w:rsidR="00450C65" w:rsidRPr="005B68CF">
        <w:rPr>
          <w:sz w:val="28"/>
          <w:szCs w:val="28"/>
        </w:rPr>
        <w:t xml:space="preserve"> по вопросу отказа </w:t>
      </w:r>
      <w:r w:rsidR="002768EE" w:rsidRPr="0076753A">
        <w:rPr>
          <w:sz w:val="28"/>
          <w:szCs w:val="28"/>
        </w:rPr>
        <w:t>ООО «Т</w:t>
      </w:r>
      <w:proofErr w:type="gramStart"/>
      <w:r w:rsidR="002768EE" w:rsidRPr="0076753A">
        <w:rPr>
          <w:sz w:val="28"/>
          <w:szCs w:val="28"/>
        </w:rPr>
        <w:t>2</w:t>
      </w:r>
      <w:proofErr w:type="gramEnd"/>
      <w:r w:rsidR="002768EE" w:rsidRPr="0076753A">
        <w:rPr>
          <w:sz w:val="28"/>
          <w:szCs w:val="28"/>
        </w:rPr>
        <w:t xml:space="preserve"> Мобайл» в пропуске трафика</w:t>
      </w:r>
      <w:r w:rsidR="002768EE" w:rsidRPr="005B68CF">
        <w:rPr>
          <w:sz w:val="28"/>
          <w:szCs w:val="28"/>
        </w:rPr>
        <w:t xml:space="preserve"> </w:t>
      </w:r>
      <w:r w:rsidR="002768EE">
        <w:rPr>
          <w:sz w:val="28"/>
          <w:szCs w:val="28"/>
        </w:rPr>
        <w:t xml:space="preserve">на зоновом уровне </w:t>
      </w:r>
      <w:r w:rsidR="002768EE" w:rsidRPr="005B68CF">
        <w:rPr>
          <w:sz w:val="28"/>
          <w:szCs w:val="28"/>
        </w:rPr>
        <w:t xml:space="preserve">от </w:t>
      </w:r>
      <w:r w:rsidR="002768EE">
        <w:rPr>
          <w:sz w:val="28"/>
          <w:szCs w:val="28"/>
        </w:rPr>
        <w:t xml:space="preserve">сети подвижной радиотелефонной связи </w:t>
      </w:r>
      <w:r w:rsidR="002768EE" w:rsidRPr="005B68CF">
        <w:rPr>
          <w:sz w:val="28"/>
          <w:szCs w:val="28"/>
        </w:rPr>
        <w:t>ПАО «МТС»</w:t>
      </w:r>
      <w:r w:rsidR="002768EE">
        <w:rPr>
          <w:sz w:val="28"/>
          <w:szCs w:val="28"/>
        </w:rPr>
        <w:t xml:space="preserve"> на </w:t>
      </w:r>
      <w:r w:rsidR="002768EE" w:rsidRPr="005B68CF">
        <w:rPr>
          <w:sz w:val="28"/>
          <w:szCs w:val="28"/>
        </w:rPr>
        <w:t>сво</w:t>
      </w:r>
      <w:r w:rsidR="002768EE">
        <w:rPr>
          <w:sz w:val="28"/>
          <w:szCs w:val="28"/>
        </w:rPr>
        <w:t>ю сеть</w:t>
      </w:r>
      <w:r w:rsidR="002768EE" w:rsidRPr="005B68CF">
        <w:rPr>
          <w:sz w:val="28"/>
          <w:szCs w:val="28"/>
        </w:rPr>
        <w:t xml:space="preserve"> </w:t>
      </w:r>
      <w:r w:rsidR="002768EE">
        <w:rPr>
          <w:sz w:val="28"/>
          <w:szCs w:val="28"/>
        </w:rPr>
        <w:t>подвижной радиотелефонной</w:t>
      </w:r>
      <w:r w:rsidR="002768EE" w:rsidRPr="00C42B12">
        <w:rPr>
          <w:sz w:val="28"/>
          <w:szCs w:val="28"/>
        </w:rPr>
        <w:t xml:space="preserve"> </w:t>
      </w:r>
      <w:r w:rsidR="002768EE" w:rsidRPr="005B68CF">
        <w:rPr>
          <w:sz w:val="28"/>
          <w:szCs w:val="28"/>
        </w:rPr>
        <w:t xml:space="preserve">связи в г. </w:t>
      </w:r>
      <w:r w:rsidR="002768EE">
        <w:rPr>
          <w:sz w:val="28"/>
          <w:szCs w:val="28"/>
        </w:rPr>
        <w:t>Москва</w:t>
      </w:r>
      <w:r w:rsidR="004351FF">
        <w:rPr>
          <w:sz w:val="28"/>
          <w:szCs w:val="28"/>
        </w:rPr>
        <w:t>,</w:t>
      </w:r>
    </w:p>
    <w:p w:rsidR="0066007F" w:rsidRDefault="0066007F" w:rsidP="005B68CF">
      <w:pPr>
        <w:pStyle w:val="11"/>
        <w:shd w:val="clear" w:color="auto" w:fill="auto"/>
        <w:spacing w:before="0" w:after="0" w:line="240" w:lineRule="auto"/>
        <w:ind w:left="20" w:firstLine="500"/>
        <w:jc w:val="both"/>
        <w:rPr>
          <w:sz w:val="28"/>
          <w:szCs w:val="28"/>
        </w:rPr>
      </w:pPr>
      <w:bookmarkStart w:id="1" w:name="bookmark1"/>
    </w:p>
    <w:p w:rsidR="00450C65" w:rsidRDefault="00450C65" w:rsidP="005B68CF">
      <w:pPr>
        <w:pStyle w:val="11"/>
        <w:shd w:val="clear" w:color="auto" w:fill="auto"/>
        <w:spacing w:before="0" w:after="0" w:line="240" w:lineRule="auto"/>
        <w:ind w:left="20" w:firstLine="500"/>
        <w:jc w:val="both"/>
        <w:rPr>
          <w:sz w:val="28"/>
          <w:szCs w:val="28"/>
        </w:rPr>
      </w:pPr>
      <w:r w:rsidRPr="005B68CF">
        <w:rPr>
          <w:sz w:val="28"/>
          <w:szCs w:val="28"/>
        </w:rPr>
        <w:t>УСТАНОВИЛ</w:t>
      </w:r>
      <w:bookmarkEnd w:id="1"/>
      <w:r w:rsidR="0066007F">
        <w:rPr>
          <w:sz w:val="28"/>
          <w:szCs w:val="28"/>
        </w:rPr>
        <w:t>О</w:t>
      </w:r>
      <w:r w:rsidR="004351FF">
        <w:rPr>
          <w:sz w:val="28"/>
          <w:szCs w:val="28"/>
        </w:rPr>
        <w:t>.</w:t>
      </w:r>
    </w:p>
    <w:p w:rsidR="0066007F" w:rsidRPr="005B68CF" w:rsidRDefault="0066007F" w:rsidP="005B68CF">
      <w:pPr>
        <w:pStyle w:val="11"/>
        <w:shd w:val="clear" w:color="auto" w:fill="auto"/>
        <w:spacing w:before="0" w:after="0" w:line="240" w:lineRule="auto"/>
        <w:ind w:left="20" w:firstLine="500"/>
        <w:jc w:val="both"/>
        <w:rPr>
          <w:sz w:val="28"/>
          <w:szCs w:val="28"/>
        </w:rPr>
      </w:pPr>
    </w:p>
    <w:p w:rsidR="00450C65" w:rsidRPr="0066007F" w:rsidRDefault="001D42D7" w:rsidP="001E2352">
      <w:pPr>
        <w:pStyle w:val="1"/>
        <w:shd w:val="clear" w:color="auto" w:fill="auto"/>
        <w:spacing w:after="0" w:line="240" w:lineRule="auto"/>
        <w:ind w:left="20" w:right="20" w:firstLine="688"/>
        <w:jc w:val="both"/>
        <w:rPr>
          <w:sz w:val="28"/>
          <w:szCs w:val="28"/>
        </w:rPr>
      </w:pPr>
      <w:r w:rsidRPr="005B68CF">
        <w:rPr>
          <w:sz w:val="28"/>
          <w:szCs w:val="28"/>
        </w:rPr>
        <w:t>ПАО «МТС»</w:t>
      </w:r>
      <w:r w:rsidR="00450C65" w:rsidRPr="005B68CF">
        <w:rPr>
          <w:sz w:val="28"/>
          <w:szCs w:val="28"/>
        </w:rPr>
        <w:t xml:space="preserve"> - владелец лицензи</w:t>
      </w:r>
      <w:r w:rsidR="00D449CF">
        <w:rPr>
          <w:sz w:val="28"/>
          <w:szCs w:val="28"/>
        </w:rPr>
        <w:t>и</w:t>
      </w:r>
      <w:r w:rsidR="00450C65" w:rsidRPr="005B68CF">
        <w:rPr>
          <w:sz w:val="28"/>
          <w:szCs w:val="28"/>
        </w:rPr>
        <w:t xml:space="preserve"> № </w:t>
      </w:r>
      <w:r w:rsidR="007539E1" w:rsidRPr="007539E1">
        <w:rPr>
          <w:sz w:val="28"/>
          <w:szCs w:val="28"/>
        </w:rPr>
        <w:t xml:space="preserve">182375 на оказание услуг подвижной радиотелефонной связи (сети стандартов </w:t>
      </w:r>
      <w:r w:rsidR="007539E1" w:rsidRPr="007539E1">
        <w:rPr>
          <w:sz w:val="28"/>
          <w:szCs w:val="28"/>
          <w:lang w:val="en-US"/>
        </w:rPr>
        <w:t>GSM</w:t>
      </w:r>
      <w:r w:rsidR="007539E1" w:rsidRPr="007539E1">
        <w:rPr>
          <w:sz w:val="28"/>
          <w:szCs w:val="28"/>
        </w:rPr>
        <w:t xml:space="preserve">-900/1800, </w:t>
      </w:r>
      <w:r w:rsidR="007539E1" w:rsidRPr="007539E1">
        <w:rPr>
          <w:sz w:val="28"/>
          <w:szCs w:val="28"/>
          <w:lang w:val="en-US"/>
        </w:rPr>
        <w:t>IMT</w:t>
      </w:r>
      <w:r w:rsidR="007539E1" w:rsidRPr="007539E1">
        <w:rPr>
          <w:sz w:val="28"/>
          <w:szCs w:val="28"/>
        </w:rPr>
        <w:t>-2000/</w:t>
      </w:r>
      <w:r w:rsidR="007539E1" w:rsidRPr="007539E1">
        <w:rPr>
          <w:sz w:val="28"/>
          <w:szCs w:val="28"/>
          <w:lang w:val="en-US"/>
        </w:rPr>
        <w:t>UMTS</w:t>
      </w:r>
      <w:r w:rsidR="007539E1" w:rsidRPr="007539E1">
        <w:rPr>
          <w:sz w:val="28"/>
          <w:szCs w:val="28"/>
        </w:rPr>
        <w:t xml:space="preserve">, </w:t>
      </w:r>
      <w:r w:rsidR="007539E1" w:rsidRPr="007539E1">
        <w:rPr>
          <w:sz w:val="28"/>
          <w:szCs w:val="28"/>
          <w:lang w:val="en-US"/>
        </w:rPr>
        <w:t>LTE</w:t>
      </w:r>
      <w:r w:rsidR="007539E1" w:rsidRPr="007539E1">
        <w:rPr>
          <w:sz w:val="28"/>
          <w:szCs w:val="28"/>
        </w:rPr>
        <w:t xml:space="preserve"> и последующих его модификаций)</w:t>
      </w:r>
      <w:r w:rsidR="00421618">
        <w:rPr>
          <w:sz w:val="28"/>
          <w:szCs w:val="28"/>
        </w:rPr>
        <w:t xml:space="preserve"> </w:t>
      </w:r>
      <w:r w:rsidR="00211A47" w:rsidRPr="00211A47">
        <w:rPr>
          <w:sz w:val="28"/>
          <w:szCs w:val="28"/>
        </w:rPr>
        <w:t>на террито</w:t>
      </w:r>
      <w:r w:rsidR="00621166">
        <w:rPr>
          <w:sz w:val="28"/>
          <w:szCs w:val="28"/>
        </w:rPr>
        <w:t>рии Москвы и Московской области</w:t>
      </w:r>
      <w:r w:rsidR="00450C65" w:rsidRPr="0066007F">
        <w:rPr>
          <w:sz w:val="28"/>
          <w:szCs w:val="28"/>
        </w:rPr>
        <w:t>.</w:t>
      </w:r>
    </w:p>
    <w:p w:rsidR="00450C65" w:rsidRPr="0087441F" w:rsidRDefault="00750E24" w:rsidP="00B66418">
      <w:pPr>
        <w:pStyle w:val="1"/>
        <w:shd w:val="clear" w:color="auto" w:fill="auto"/>
        <w:spacing w:after="0" w:line="240" w:lineRule="auto"/>
        <w:ind w:left="20" w:right="20" w:firstLine="688"/>
        <w:jc w:val="both"/>
        <w:rPr>
          <w:sz w:val="28"/>
          <w:szCs w:val="28"/>
        </w:rPr>
      </w:pPr>
      <w:r w:rsidRPr="0076753A">
        <w:rPr>
          <w:sz w:val="28"/>
          <w:szCs w:val="28"/>
        </w:rPr>
        <w:t>ООО «Т2 Мобайл»</w:t>
      </w:r>
      <w:r w:rsidR="00450C65" w:rsidRPr="00750E24">
        <w:rPr>
          <w:sz w:val="28"/>
          <w:szCs w:val="28"/>
        </w:rPr>
        <w:t xml:space="preserve"> - владелец лицензии № </w:t>
      </w:r>
      <w:r w:rsidR="005E01E1">
        <w:rPr>
          <w:sz w:val="28"/>
          <w:szCs w:val="28"/>
        </w:rPr>
        <w:t>184</w:t>
      </w:r>
      <w:r w:rsidR="005E01E1" w:rsidRPr="005E01E1">
        <w:rPr>
          <w:sz w:val="28"/>
          <w:szCs w:val="28"/>
        </w:rPr>
        <w:t>591</w:t>
      </w:r>
      <w:r w:rsidR="00450C65" w:rsidRPr="006B17DC">
        <w:rPr>
          <w:sz w:val="28"/>
          <w:szCs w:val="28"/>
        </w:rPr>
        <w:t xml:space="preserve"> на </w:t>
      </w:r>
      <w:r w:rsidR="00561CBB" w:rsidRPr="007539E1">
        <w:rPr>
          <w:sz w:val="28"/>
          <w:szCs w:val="28"/>
        </w:rPr>
        <w:t>оказание услуг подвижной радиотелефонной связи</w:t>
      </w:r>
      <w:r w:rsidR="005E01E1" w:rsidRPr="005E01E1">
        <w:rPr>
          <w:sz w:val="28"/>
          <w:szCs w:val="28"/>
        </w:rPr>
        <w:t xml:space="preserve"> </w:t>
      </w:r>
      <w:r w:rsidR="005E01E1" w:rsidRPr="007539E1">
        <w:rPr>
          <w:sz w:val="28"/>
          <w:szCs w:val="28"/>
        </w:rPr>
        <w:t>(сети стандартов</w:t>
      </w:r>
      <w:r w:rsidR="00C23938" w:rsidRPr="00C23938">
        <w:rPr>
          <w:sz w:val="28"/>
          <w:szCs w:val="28"/>
        </w:rPr>
        <w:t xml:space="preserve"> </w:t>
      </w:r>
      <w:r w:rsidR="00C23938" w:rsidRPr="007539E1">
        <w:rPr>
          <w:sz w:val="28"/>
          <w:szCs w:val="28"/>
          <w:lang w:val="en-US"/>
        </w:rPr>
        <w:t>IMT</w:t>
      </w:r>
      <w:r w:rsidR="00C23938" w:rsidRPr="00C23938">
        <w:rPr>
          <w:sz w:val="28"/>
          <w:szCs w:val="28"/>
        </w:rPr>
        <w:t>-</w:t>
      </w:r>
      <w:r w:rsidR="00C23938">
        <w:rPr>
          <w:sz w:val="28"/>
          <w:szCs w:val="28"/>
          <w:lang w:val="en-US"/>
        </w:rPr>
        <w:t>MC</w:t>
      </w:r>
      <w:r w:rsidR="00C23938" w:rsidRPr="00C23938">
        <w:rPr>
          <w:sz w:val="28"/>
          <w:szCs w:val="28"/>
        </w:rPr>
        <w:t>-450</w:t>
      </w:r>
      <w:r w:rsidR="005E01E1" w:rsidRPr="007539E1">
        <w:rPr>
          <w:sz w:val="28"/>
          <w:szCs w:val="28"/>
        </w:rPr>
        <w:t xml:space="preserve">, </w:t>
      </w:r>
      <w:r w:rsidR="005E01E1" w:rsidRPr="007539E1">
        <w:rPr>
          <w:sz w:val="28"/>
          <w:szCs w:val="28"/>
          <w:lang w:val="en-US"/>
        </w:rPr>
        <w:t>UMTS</w:t>
      </w:r>
      <w:r w:rsidR="005E01E1" w:rsidRPr="007539E1">
        <w:rPr>
          <w:sz w:val="28"/>
          <w:szCs w:val="28"/>
        </w:rPr>
        <w:t xml:space="preserve">, </w:t>
      </w:r>
      <w:r w:rsidR="005E01E1" w:rsidRPr="007539E1">
        <w:rPr>
          <w:sz w:val="28"/>
          <w:szCs w:val="28"/>
          <w:lang w:val="en-US"/>
        </w:rPr>
        <w:t>LTE</w:t>
      </w:r>
      <w:r w:rsidR="005E01E1" w:rsidRPr="007539E1">
        <w:rPr>
          <w:sz w:val="28"/>
          <w:szCs w:val="28"/>
        </w:rPr>
        <w:t xml:space="preserve"> и последующих его модификаций)</w:t>
      </w:r>
      <w:r w:rsidR="0087441F" w:rsidRPr="0087441F">
        <w:rPr>
          <w:sz w:val="28"/>
          <w:szCs w:val="28"/>
        </w:rPr>
        <w:t xml:space="preserve"> </w:t>
      </w:r>
      <w:r w:rsidR="0087441F" w:rsidRPr="00211A47">
        <w:rPr>
          <w:sz w:val="28"/>
          <w:szCs w:val="28"/>
        </w:rPr>
        <w:t>на террито</w:t>
      </w:r>
      <w:r w:rsidR="0087441F">
        <w:rPr>
          <w:sz w:val="28"/>
          <w:szCs w:val="28"/>
        </w:rPr>
        <w:t>рии Москвы и Московской области.</w:t>
      </w:r>
    </w:p>
    <w:p w:rsidR="00450C65" w:rsidRDefault="0058302F" w:rsidP="002E52A3">
      <w:pPr>
        <w:pStyle w:val="1"/>
        <w:shd w:val="clear" w:color="auto" w:fill="auto"/>
        <w:spacing w:after="0" w:line="240" w:lineRule="auto"/>
        <w:ind w:left="20" w:right="20" w:firstLine="688"/>
        <w:jc w:val="both"/>
        <w:rPr>
          <w:sz w:val="28"/>
          <w:szCs w:val="28"/>
        </w:rPr>
      </w:pPr>
      <w:r w:rsidRPr="0058302F">
        <w:rPr>
          <w:sz w:val="28"/>
          <w:szCs w:val="28"/>
        </w:rPr>
        <w:t xml:space="preserve">Ни </w:t>
      </w:r>
      <w:r w:rsidRPr="005B68CF">
        <w:rPr>
          <w:sz w:val="28"/>
          <w:szCs w:val="28"/>
        </w:rPr>
        <w:t>ПАО «МТС»</w:t>
      </w:r>
      <w:r>
        <w:rPr>
          <w:sz w:val="28"/>
          <w:szCs w:val="28"/>
        </w:rPr>
        <w:t xml:space="preserve">, ни </w:t>
      </w:r>
      <w:r w:rsidRPr="0076753A">
        <w:rPr>
          <w:sz w:val="28"/>
          <w:szCs w:val="28"/>
        </w:rPr>
        <w:t>ООО «Т2 Мобайл»</w:t>
      </w:r>
      <w:r>
        <w:rPr>
          <w:sz w:val="28"/>
          <w:szCs w:val="28"/>
        </w:rPr>
        <w:t xml:space="preserve"> </w:t>
      </w:r>
      <w:r w:rsidR="0053230A">
        <w:rPr>
          <w:sz w:val="28"/>
          <w:szCs w:val="28"/>
        </w:rPr>
        <w:t xml:space="preserve">не являются </w:t>
      </w:r>
      <w:r w:rsidR="00450C65" w:rsidRPr="0053230A">
        <w:rPr>
          <w:sz w:val="28"/>
          <w:szCs w:val="28"/>
        </w:rPr>
        <w:t>операторо</w:t>
      </w:r>
      <w:r w:rsidR="0053230A" w:rsidRPr="0053230A">
        <w:rPr>
          <w:sz w:val="28"/>
          <w:szCs w:val="28"/>
        </w:rPr>
        <w:t>м</w:t>
      </w:r>
      <w:r w:rsidR="00450C65" w:rsidRPr="005B68CF">
        <w:rPr>
          <w:sz w:val="28"/>
          <w:szCs w:val="28"/>
        </w:rPr>
        <w:t>, занимающи</w:t>
      </w:r>
      <w:r w:rsidR="0053230A">
        <w:rPr>
          <w:sz w:val="28"/>
          <w:szCs w:val="28"/>
        </w:rPr>
        <w:t>м</w:t>
      </w:r>
      <w:r w:rsidR="00450C65" w:rsidRPr="005B68CF">
        <w:rPr>
          <w:sz w:val="28"/>
          <w:szCs w:val="28"/>
        </w:rPr>
        <w:t xml:space="preserve"> существенное положение в сети связи об</w:t>
      </w:r>
      <w:r w:rsidR="0053230A">
        <w:rPr>
          <w:sz w:val="28"/>
          <w:szCs w:val="28"/>
        </w:rPr>
        <w:t>щего пользования</w:t>
      </w:r>
      <w:r w:rsidR="00450C65" w:rsidRPr="005B68CF">
        <w:rPr>
          <w:sz w:val="28"/>
          <w:szCs w:val="28"/>
        </w:rPr>
        <w:t>.</w:t>
      </w:r>
    </w:p>
    <w:p w:rsidR="00920D10" w:rsidRPr="00B30534" w:rsidRDefault="00920D10" w:rsidP="005E4A15">
      <w:pPr>
        <w:pStyle w:val="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5B68CF">
        <w:rPr>
          <w:sz w:val="28"/>
          <w:szCs w:val="28"/>
        </w:rPr>
        <w:t xml:space="preserve">Между </w:t>
      </w:r>
      <w:r w:rsidR="009636DE" w:rsidRPr="005B68CF">
        <w:rPr>
          <w:sz w:val="28"/>
          <w:szCs w:val="28"/>
        </w:rPr>
        <w:t>ПАО «МТС»</w:t>
      </w:r>
      <w:r w:rsidRPr="005B68CF">
        <w:rPr>
          <w:sz w:val="28"/>
          <w:szCs w:val="28"/>
        </w:rPr>
        <w:t xml:space="preserve"> и </w:t>
      </w:r>
      <w:r w:rsidR="00B30534" w:rsidRPr="00B30534">
        <w:rPr>
          <w:sz w:val="28"/>
          <w:szCs w:val="28"/>
        </w:rPr>
        <w:t>Группой компаний Теле</w:t>
      </w:r>
      <w:proofErr w:type="gramStart"/>
      <w:r w:rsidR="00B30534" w:rsidRPr="00B30534">
        <w:rPr>
          <w:sz w:val="28"/>
          <w:szCs w:val="28"/>
        </w:rPr>
        <w:t>2</w:t>
      </w:r>
      <w:proofErr w:type="gramEnd"/>
      <w:r w:rsidR="00B30534" w:rsidRPr="00B30534">
        <w:rPr>
          <w:sz w:val="28"/>
          <w:szCs w:val="28"/>
        </w:rPr>
        <w:t xml:space="preserve"> (в настоящее время ООО «Т2 Мобайл», далее - Теле2)   заключено и действует Соглашение </w:t>
      </w:r>
      <w:r w:rsidR="003A560B" w:rsidRPr="00B30534">
        <w:rPr>
          <w:sz w:val="28"/>
          <w:szCs w:val="28"/>
        </w:rPr>
        <w:t>от 20.12.2006</w:t>
      </w:r>
      <w:r w:rsidR="003A560B">
        <w:rPr>
          <w:sz w:val="28"/>
          <w:szCs w:val="28"/>
        </w:rPr>
        <w:t xml:space="preserve">  </w:t>
      </w:r>
      <w:r w:rsidR="00B30534" w:rsidRPr="00B30534">
        <w:rPr>
          <w:sz w:val="28"/>
          <w:szCs w:val="28"/>
        </w:rPr>
        <w:t xml:space="preserve">№ </w:t>
      </w:r>
      <w:r w:rsidR="00B30534" w:rsidRPr="00B30534">
        <w:rPr>
          <w:sz w:val="28"/>
          <w:szCs w:val="28"/>
          <w:lang w:val="en-US"/>
        </w:rPr>
        <w:t>D</w:t>
      </w:r>
      <w:r w:rsidR="00B30534" w:rsidRPr="00B30534">
        <w:rPr>
          <w:sz w:val="28"/>
          <w:szCs w:val="28"/>
        </w:rPr>
        <w:t xml:space="preserve">0700227 (далее - Соглашение) об определении принципов присоединения на </w:t>
      </w:r>
      <w:proofErr w:type="spellStart"/>
      <w:r w:rsidR="00B30534" w:rsidRPr="00B30534">
        <w:rPr>
          <w:sz w:val="28"/>
          <w:szCs w:val="28"/>
        </w:rPr>
        <w:t>зоновом</w:t>
      </w:r>
      <w:proofErr w:type="spellEnd"/>
      <w:r w:rsidR="00B30534" w:rsidRPr="00B30534">
        <w:rPr>
          <w:sz w:val="28"/>
          <w:szCs w:val="28"/>
        </w:rPr>
        <w:t xml:space="preserve"> уровне сети подвижной радиотелефонной связи (далее СПРС) МТС и сети подвижной радиотелефонной связи Теле2 и порядка их взаимодействия на территории субъектов РФ, где Стороны одновременно осуществляют свою лицензионную деятельность по оказанию услуг связи.</w:t>
      </w:r>
    </w:p>
    <w:p w:rsidR="00640506" w:rsidRDefault="00640506" w:rsidP="00204CCC">
      <w:pPr>
        <w:pStyle w:val="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640506">
        <w:rPr>
          <w:sz w:val="28"/>
          <w:szCs w:val="28"/>
        </w:rPr>
        <w:t xml:space="preserve">Соглашением (п.4.2.2) Стороны договорились о заключении </w:t>
      </w:r>
      <w:proofErr w:type="gramStart"/>
      <w:r w:rsidRPr="00640506">
        <w:rPr>
          <w:sz w:val="28"/>
          <w:szCs w:val="28"/>
        </w:rPr>
        <w:t>отдельных</w:t>
      </w:r>
      <w:proofErr w:type="gramEnd"/>
      <w:r w:rsidRPr="00640506">
        <w:rPr>
          <w:sz w:val="28"/>
          <w:szCs w:val="28"/>
        </w:rPr>
        <w:t xml:space="preserve"> </w:t>
      </w:r>
      <w:r w:rsidRPr="00640506">
        <w:rPr>
          <w:sz w:val="28"/>
          <w:szCs w:val="28"/>
        </w:rPr>
        <w:lastRenderedPageBreak/>
        <w:t>договоров о присоединении сети подвижной радиотелефонной связи МТС и сетей подвижной радиотелефонной связи Теле</w:t>
      </w:r>
      <w:proofErr w:type="gramStart"/>
      <w:r w:rsidRPr="00640506">
        <w:rPr>
          <w:sz w:val="28"/>
          <w:szCs w:val="28"/>
        </w:rPr>
        <w:t>2</w:t>
      </w:r>
      <w:proofErr w:type="gramEnd"/>
      <w:r w:rsidRPr="00640506">
        <w:rPr>
          <w:sz w:val="28"/>
          <w:szCs w:val="28"/>
        </w:rPr>
        <w:t xml:space="preserve"> в каждом из субъектов РФ на условиях, предусмотренных данным Соглашением, и по типовой форме, определенной Приложением № 1 к нему (в редакции ДС № 10 от 30.12.2009). </w:t>
      </w:r>
    </w:p>
    <w:p w:rsidR="00E84D4D" w:rsidRDefault="00E84D4D" w:rsidP="000B2BB3">
      <w:pPr>
        <w:spacing w:after="0" w:line="240" w:lineRule="auto"/>
        <w:ind w:firstLine="709"/>
        <w:jc w:val="both"/>
      </w:pPr>
      <w:r>
        <w:t>Согласно Соглашению и условиям заключенных региональных договоров о присоединении сетей на зоновом уровне СПС МТС – СПС Теле2 Стороны на взаимной основе обеспечивают пропуск межсетевого трафика между абонентами данных сетей на всей территории Российской Федерации в зоне действия СПРС Сторон</w:t>
      </w:r>
      <w:r w:rsidRPr="00E84D4D">
        <w:t>, в том числе, абонентов-</w:t>
      </w:r>
      <w:proofErr w:type="spellStart"/>
      <w:r w:rsidRPr="00E84D4D">
        <w:t>роумеров</w:t>
      </w:r>
      <w:proofErr w:type="spellEnd"/>
      <w:r w:rsidRPr="00E84D4D">
        <w:t xml:space="preserve"> (п.1.2 Соглашения, п.3.3.3 Типового договора в редакции ДС № 10 от 30.12.2009 к Соглашению), оказывая при этом друг другу услугу зонового завершения вызова, которая определена</w:t>
      </w:r>
      <w:r w:rsidRPr="00E7435C">
        <w:rPr>
          <w:b/>
        </w:rPr>
        <w:t xml:space="preserve"> </w:t>
      </w:r>
      <w:r w:rsidR="00D1061B">
        <w:t xml:space="preserve">следующим образом: </w:t>
      </w:r>
      <w:r w:rsidRPr="00E84D4D">
        <w:t>Услуга зонового завершения вызова на сеть оператора связи -</w:t>
      </w:r>
      <w:r>
        <w:t xml:space="preserve"> деятельность, направленная на обеспечение пропуска трафика от точки присоединения на зоновом уровне присоединения к пользовательскому (оконечному) оборудованию, подключенному к сети связи оператора связи.</w:t>
      </w:r>
    </w:p>
    <w:p w:rsidR="000B2BB3" w:rsidRPr="00677D1C" w:rsidRDefault="000B2BB3" w:rsidP="000B2BB3">
      <w:pPr>
        <w:spacing w:after="0" w:line="240" w:lineRule="auto"/>
        <w:ind w:firstLine="708"/>
        <w:jc w:val="both"/>
      </w:pPr>
      <w:r w:rsidRPr="00677D1C">
        <w:t>Согласно условиям Договора, Стороны обязались</w:t>
      </w:r>
      <w:r>
        <w:t>:</w:t>
      </w:r>
      <w:r w:rsidRPr="00677D1C">
        <w:t xml:space="preserve"> </w:t>
      </w:r>
      <w:r>
        <w:t xml:space="preserve">выполнять надлежащим образом и в полном объеме свои обязательства (п.4.3.1), круглосуточно (за исключением согласованных промежутков времени для проведения профилактических и ремонтных работ на оборудовании Сторон); </w:t>
      </w:r>
      <w:r w:rsidRPr="00180837">
        <w:t>обеспечивать взаимный пропуск трафика от абонентов сторон, в том числе, абонентов-</w:t>
      </w:r>
      <w:proofErr w:type="spellStart"/>
      <w:r w:rsidRPr="00180837">
        <w:t>роумеров</w:t>
      </w:r>
      <w:proofErr w:type="spellEnd"/>
      <w:r>
        <w:t>; по межсетевому направлению связи, организованному между УС СПРС Сторон, на ресурс нумерации своих сетей, выделенны</w:t>
      </w:r>
      <w:r w:rsidR="00440D19">
        <w:t>й</w:t>
      </w:r>
      <w:r>
        <w:t xml:space="preserve"> установленным порядком. Согласно п.14.1 Договора все изменения и/или дополнения к настоящему Договору согласовываются Сторонами и оформляются дополнительными соглашениями</w:t>
      </w:r>
      <w:r w:rsidRPr="00677D1C">
        <w:t xml:space="preserve">, которые после подписания сторонами становятся его неотъемлемой частью. </w:t>
      </w:r>
    </w:p>
    <w:p w:rsidR="000B2BB3" w:rsidRDefault="000B2BB3" w:rsidP="000B2BB3">
      <w:pPr>
        <w:spacing w:after="0" w:line="240" w:lineRule="auto"/>
        <w:ind w:firstLine="708"/>
        <w:jc w:val="both"/>
      </w:pPr>
      <w:r>
        <w:t>Р</w:t>
      </w:r>
      <w:r w:rsidRPr="00677D1C">
        <w:t xml:space="preserve">асчеты за услуги по пропуску трафика осуществляются между Теле2 и МТС в соответствии с условиями раздела </w:t>
      </w:r>
      <w:r w:rsidRPr="00E17F62">
        <w:t>7</w:t>
      </w:r>
      <w:r w:rsidRPr="00677D1C">
        <w:t xml:space="preserve"> Договора. Перечень и стоимость Услуг по пропуску трафика указаны в Приложении № 2 к Договору</w:t>
      </w:r>
      <w:r w:rsidRPr="00E17F62">
        <w:t xml:space="preserve"> (</w:t>
      </w:r>
      <w:r>
        <w:t xml:space="preserve">в редакции ДС </w:t>
      </w:r>
      <w:r w:rsidRPr="0032429D">
        <w:t xml:space="preserve">№ 16 от 01.09.2017 </w:t>
      </w:r>
      <w:r>
        <w:t>к Договору)</w:t>
      </w:r>
      <w:r w:rsidRPr="00677D1C">
        <w:t>.</w:t>
      </w:r>
    </w:p>
    <w:p w:rsidR="000B2BB3" w:rsidRDefault="000B2BB3" w:rsidP="000B2BB3">
      <w:pPr>
        <w:spacing w:after="0" w:line="240" w:lineRule="auto"/>
        <w:ind w:firstLine="708"/>
        <w:jc w:val="both"/>
      </w:pPr>
      <w:r>
        <w:t>Временное приостановление своих обязатель</w:t>
      </w:r>
      <w:proofErr w:type="gramStart"/>
      <w:r>
        <w:t>ств Ст</w:t>
      </w:r>
      <w:proofErr w:type="gramEnd"/>
      <w:r>
        <w:t>ороны предусмотрели в п.8.1 Договора, согласно которому такое право наступает только в случае предъявления соответствующего требования уполномоченного на такие действия г</w:t>
      </w:r>
      <w:r w:rsidR="004351FF">
        <w:t>осударственного органа, а также в случае аварийных</w:t>
      </w:r>
      <w:r>
        <w:t xml:space="preserve"> ситуаций.</w:t>
      </w:r>
    </w:p>
    <w:p w:rsidR="000B2BB3" w:rsidRPr="00297DAE" w:rsidRDefault="000B2BB3" w:rsidP="000B2BB3">
      <w:pPr>
        <w:spacing w:after="0" w:line="240" w:lineRule="auto"/>
        <w:ind w:firstLine="708"/>
        <w:jc w:val="both"/>
      </w:pPr>
      <w:r w:rsidRPr="00297DAE">
        <w:t>Обязательства в части присоединения сетей связи обеими сторонами в рамках заключенных договор</w:t>
      </w:r>
      <w:r w:rsidR="004351FF">
        <w:t>ов выполнены надлежащим образом</w:t>
      </w:r>
      <w:r w:rsidRPr="00297DAE">
        <w:t xml:space="preserve"> в соответствии с утвержденными и согласованными Техническими условиями</w:t>
      </w:r>
      <w:r w:rsidR="004351FF">
        <w:t>.</w:t>
      </w:r>
    </w:p>
    <w:p w:rsidR="000B2BB3" w:rsidRDefault="000B2BB3" w:rsidP="000B2BB3">
      <w:pPr>
        <w:spacing w:after="0" w:line="240" w:lineRule="auto"/>
        <w:ind w:firstLine="708"/>
        <w:jc w:val="both"/>
      </w:pPr>
      <w:r w:rsidRPr="00297DAE">
        <w:t>Обязательства в части оказания услуг по пропуску трафика на протяжении всего действия Соглашения и заключенн</w:t>
      </w:r>
      <w:r w:rsidR="002E0459">
        <w:t>ого</w:t>
      </w:r>
      <w:r w:rsidRPr="00297DAE">
        <w:t xml:space="preserve"> в соответствии с ним отдельн</w:t>
      </w:r>
      <w:r w:rsidR="002E0459">
        <w:t xml:space="preserve">ого </w:t>
      </w:r>
      <w:r w:rsidRPr="00297DAE">
        <w:t>договор</w:t>
      </w:r>
      <w:r w:rsidR="002E0459">
        <w:t>а</w:t>
      </w:r>
      <w:r w:rsidRPr="00297DAE">
        <w:t xml:space="preserve"> присоединени</w:t>
      </w:r>
      <w:r w:rsidR="002E0459">
        <w:t>я и взаимодействия сетей связи (договор</w:t>
      </w:r>
      <w:r w:rsidRPr="00297DAE">
        <w:t xml:space="preserve"> №</w:t>
      </w:r>
      <w:r w:rsidRPr="00B04295">
        <w:t xml:space="preserve"> </w:t>
      </w:r>
      <w:r w:rsidRPr="00677D1C">
        <w:t xml:space="preserve"> </w:t>
      </w:r>
      <w:r w:rsidRPr="00677D1C">
        <w:rPr>
          <w:lang w:val="en-US"/>
        </w:rPr>
        <w:t>D</w:t>
      </w:r>
      <w:r>
        <w:t>0623126 от 18.12.2006</w:t>
      </w:r>
      <w:r w:rsidR="002E0459">
        <w:t xml:space="preserve">, </w:t>
      </w:r>
      <w:r w:rsidRPr="00297DAE">
        <w:t xml:space="preserve">регион Москва),  до </w:t>
      </w:r>
      <w:r>
        <w:t>18.06.2021</w:t>
      </w:r>
      <w:r w:rsidRPr="00297DAE">
        <w:t xml:space="preserve"> оказывались Теле-2 надлежащим образом. </w:t>
      </w:r>
    </w:p>
    <w:p w:rsidR="002D72C3" w:rsidRPr="002D72C3" w:rsidRDefault="002D72C3" w:rsidP="002D72C3">
      <w:pPr>
        <w:pStyle w:val="xxmso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2C3">
        <w:rPr>
          <w:rFonts w:ascii="Times New Roman" w:hAnsi="Times New Roman" w:cs="Times New Roman"/>
          <w:sz w:val="28"/>
          <w:szCs w:val="28"/>
        </w:rPr>
        <w:t xml:space="preserve">Однако, начиная с 18.06.2021 ООО «Т2 Мобайл» в одностороннем порядке перестало исполнять в полном объеме принятые на себя обязательства в части оказания услуг по пропуску трафика. </w:t>
      </w:r>
      <w:r>
        <w:rPr>
          <w:rFonts w:ascii="Times New Roman" w:hAnsi="Times New Roman" w:cs="Times New Roman"/>
          <w:sz w:val="28"/>
          <w:szCs w:val="28"/>
        </w:rPr>
        <w:t>Оператором связи ПАО «</w:t>
      </w:r>
      <w:r w:rsidRPr="002D72C3">
        <w:rPr>
          <w:rFonts w:ascii="Times New Roman" w:hAnsi="Times New Roman" w:cs="Times New Roman"/>
          <w:sz w:val="28"/>
          <w:szCs w:val="28"/>
        </w:rPr>
        <w:t>МТС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72C3">
        <w:rPr>
          <w:rFonts w:ascii="Times New Roman" w:hAnsi="Times New Roman" w:cs="Times New Roman"/>
          <w:sz w:val="28"/>
          <w:szCs w:val="28"/>
        </w:rPr>
        <w:t xml:space="preserve"> фиксируются блокировки со стороны Теле2 пропуска трафика с сети подвижной радиотелефонной </w:t>
      </w:r>
      <w:r w:rsidRPr="002D72C3">
        <w:rPr>
          <w:rFonts w:ascii="Times New Roman" w:hAnsi="Times New Roman" w:cs="Times New Roman"/>
          <w:sz w:val="28"/>
          <w:szCs w:val="28"/>
        </w:rPr>
        <w:lastRenderedPageBreak/>
        <w:t>связи МТС на сеть подвижной радиотелефонной связи Теле2 с международным А-номером.</w:t>
      </w:r>
    </w:p>
    <w:p w:rsidR="002D72C3" w:rsidRPr="002D72C3" w:rsidRDefault="002D72C3" w:rsidP="002D72C3">
      <w:pPr>
        <w:pStyle w:val="xxmso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2C3">
        <w:rPr>
          <w:rFonts w:ascii="Times New Roman" w:hAnsi="Times New Roman" w:cs="Times New Roman"/>
          <w:sz w:val="28"/>
          <w:szCs w:val="28"/>
        </w:rPr>
        <w:t xml:space="preserve">По каждому факту </w:t>
      </w:r>
      <w:proofErr w:type="spellStart"/>
      <w:r w:rsidRPr="002D72C3">
        <w:rPr>
          <w:rFonts w:ascii="Times New Roman" w:hAnsi="Times New Roman" w:cs="Times New Roman"/>
          <w:sz w:val="28"/>
          <w:szCs w:val="28"/>
        </w:rPr>
        <w:t>непрохождения</w:t>
      </w:r>
      <w:proofErr w:type="spellEnd"/>
      <w:r w:rsidRPr="002D72C3">
        <w:rPr>
          <w:rFonts w:ascii="Times New Roman" w:hAnsi="Times New Roman" w:cs="Times New Roman"/>
          <w:sz w:val="28"/>
          <w:szCs w:val="28"/>
        </w:rPr>
        <w:t xml:space="preserve"> вызова дежурной сменой МТС направлялась соответствующая информация с приложением </w:t>
      </w:r>
      <w:proofErr w:type="spellStart"/>
      <w:r w:rsidRPr="002D72C3">
        <w:rPr>
          <w:rFonts w:ascii="Times New Roman" w:hAnsi="Times New Roman" w:cs="Times New Roman"/>
          <w:sz w:val="28"/>
          <w:szCs w:val="28"/>
        </w:rPr>
        <w:t>трейсов</w:t>
      </w:r>
      <w:proofErr w:type="spellEnd"/>
      <w:r w:rsidRPr="002D72C3">
        <w:rPr>
          <w:rFonts w:ascii="Times New Roman" w:hAnsi="Times New Roman" w:cs="Times New Roman"/>
          <w:sz w:val="28"/>
          <w:szCs w:val="28"/>
        </w:rPr>
        <w:t xml:space="preserve"> в соответствующее подразделение Теле-2, по получении которой техническими специалистами Теле2 открывались инциденты, которые регистрировались под конкретными номерами (</w:t>
      </w:r>
      <w:r w:rsidRPr="002D72C3">
        <w:rPr>
          <w:rStyle w:val="a4"/>
          <w:rFonts w:ascii="Times New Roman" w:hAnsi="Times New Roman" w:cs="Times New Roman"/>
          <w:b w:val="0"/>
          <w:sz w:val="28"/>
          <w:szCs w:val="28"/>
        </w:rPr>
        <w:t>Москва -</w:t>
      </w:r>
      <w:r w:rsidRPr="002D72C3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2D72C3">
        <w:rPr>
          <w:rFonts w:ascii="Times New Roman" w:hAnsi="Times New Roman" w:cs="Times New Roman"/>
          <w:sz w:val="28"/>
          <w:szCs w:val="28"/>
        </w:rPr>
        <w:t>TT16376069 от  20.07.2021 –</w:t>
      </w:r>
      <w:r w:rsidRPr="002D72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72C3">
        <w:rPr>
          <w:rFonts w:ascii="Times New Roman" w:hAnsi="Times New Roman" w:cs="Times New Roman"/>
          <w:sz w:val="28"/>
          <w:szCs w:val="28"/>
        </w:rPr>
        <w:t xml:space="preserve">зафиксированы блокировки </w:t>
      </w:r>
      <w:r>
        <w:rPr>
          <w:rFonts w:ascii="Times New Roman" w:hAnsi="Times New Roman" w:cs="Times New Roman"/>
          <w:sz w:val="28"/>
          <w:szCs w:val="28"/>
        </w:rPr>
        <w:t xml:space="preserve">вызовов на три разных номера В сети </w:t>
      </w:r>
      <w:r w:rsidRPr="002D72C3">
        <w:rPr>
          <w:rFonts w:ascii="Times New Roman" w:hAnsi="Times New Roman" w:cs="Times New Roman"/>
          <w:sz w:val="28"/>
          <w:szCs w:val="28"/>
        </w:rPr>
        <w:t>Теле2, Москва -    ТТ</w:t>
      </w:r>
      <w:r w:rsidRPr="002D72C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2D72C3">
        <w:rPr>
          <w:rFonts w:ascii="Times New Roman" w:eastAsia="Times New Roman" w:hAnsi="Times New Roman" w:cs="Times New Roman"/>
          <w:color w:val="000000"/>
          <w:sz w:val="28"/>
          <w:szCs w:val="28"/>
        </w:rPr>
        <w:t>16457455</w:t>
      </w:r>
      <w:r w:rsidRPr="002D72C3">
        <w:rPr>
          <w:rFonts w:ascii="Times New Roman" w:hAnsi="Times New Roman" w:cs="Times New Roman"/>
          <w:sz w:val="28"/>
          <w:szCs w:val="28"/>
        </w:rPr>
        <w:t xml:space="preserve"> от 29.07.2021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2C3">
        <w:rPr>
          <w:rFonts w:ascii="Times New Roman" w:hAnsi="Times New Roman" w:cs="Times New Roman"/>
          <w:sz w:val="28"/>
          <w:szCs w:val="28"/>
        </w:rPr>
        <w:t>–</w:t>
      </w:r>
      <w:r w:rsidRPr="002D72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72C3">
        <w:rPr>
          <w:rFonts w:ascii="Times New Roman" w:hAnsi="Times New Roman" w:cs="Times New Roman"/>
          <w:sz w:val="28"/>
          <w:szCs w:val="28"/>
        </w:rPr>
        <w:t xml:space="preserve">зафиксированы блокировки вызовов с одного номера А </w:t>
      </w:r>
      <w:r>
        <w:rPr>
          <w:rFonts w:ascii="Times New Roman" w:hAnsi="Times New Roman" w:cs="Times New Roman"/>
          <w:sz w:val="28"/>
          <w:szCs w:val="28"/>
        </w:rPr>
        <w:t xml:space="preserve">на три разных номера В сети </w:t>
      </w:r>
      <w:r w:rsidRPr="002D72C3">
        <w:rPr>
          <w:rFonts w:ascii="Times New Roman" w:hAnsi="Times New Roman" w:cs="Times New Roman"/>
          <w:sz w:val="28"/>
          <w:szCs w:val="28"/>
        </w:rPr>
        <w:t>Теле2</w:t>
      </w:r>
      <w:r w:rsidRPr="002D72C3">
        <w:rPr>
          <w:rStyle w:val="a4"/>
          <w:rFonts w:ascii="Times New Roman" w:hAnsi="Times New Roman" w:cs="Times New Roman"/>
          <w:sz w:val="28"/>
          <w:szCs w:val="28"/>
        </w:rPr>
        <w:t>)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  <w:r w:rsidRPr="002D72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D10" w:rsidRPr="005B68CF" w:rsidRDefault="00920D10" w:rsidP="002D72C3">
      <w:pPr>
        <w:pStyle w:val="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5B68CF">
        <w:rPr>
          <w:sz w:val="28"/>
          <w:szCs w:val="28"/>
        </w:rPr>
        <w:t>Пропуск трафика в обратном направлении (от абонентов ООО «</w:t>
      </w:r>
      <w:r w:rsidR="002D72C3" w:rsidRPr="002D72C3">
        <w:rPr>
          <w:sz w:val="28"/>
          <w:szCs w:val="28"/>
        </w:rPr>
        <w:t>Т2 Мобайл</w:t>
      </w:r>
      <w:r w:rsidRPr="005B68CF">
        <w:rPr>
          <w:sz w:val="28"/>
          <w:szCs w:val="28"/>
        </w:rPr>
        <w:t xml:space="preserve">» на абонентов </w:t>
      </w:r>
      <w:r w:rsidR="002D72C3">
        <w:rPr>
          <w:sz w:val="28"/>
          <w:szCs w:val="28"/>
        </w:rPr>
        <w:t>ПАО «</w:t>
      </w:r>
      <w:r w:rsidR="002D72C3" w:rsidRPr="002D72C3">
        <w:rPr>
          <w:sz w:val="28"/>
          <w:szCs w:val="28"/>
        </w:rPr>
        <w:t>МТС</w:t>
      </w:r>
      <w:r w:rsidR="002D72C3">
        <w:rPr>
          <w:sz w:val="28"/>
          <w:szCs w:val="28"/>
        </w:rPr>
        <w:t>»</w:t>
      </w:r>
      <w:r w:rsidRPr="005B68CF">
        <w:rPr>
          <w:sz w:val="28"/>
          <w:szCs w:val="28"/>
        </w:rPr>
        <w:t>) прекращен не был.</w:t>
      </w:r>
    </w:p>
    <w:p w:rsidR="00C061DC" w:rsidRPr="00722066" w:rsidRDefault="002D72C3" w:rsidP="00722066">
      <w:pPr>
        <w:pStyle w:val="1"/>
        <w:shd w:val="clear" w:color="auto" w:fill="auto"/>
        <w:tabs>
          <w:tab w:val="left" w:pos="0"/>
        </w:tabs>
        <w:spacing w:after="0" w:line="240" w:lineRule="auto"/>
        <w:ind w:firstLine="482"/>
        <w:jc w:val="both"/>
        <w:rPr>
          <w:sz w:val="28"/>
          <w:szCs w:val="28"/>
        </w:rPr>
      </w:pPr>
      <w:r w:rsidRPr="00C46339">
        <w:rPr>
          <w:sz w:val="28"/>
          <w:szCs w:val="28"/>
        </w:rPr>
        <w:tab/>
      </w:r>
      <w:r w:rsidR="00C46339" w:rsidRPr="00C46339">
        <w:rPr>
          <w:sz w:val="28"/>
          <w:szCs w:val="28"/>
        </w:rPr>
        <w:t>Со стороны Центра обслуживания сети ООО «Т</w:t>
      </w:r>
      <w:proofErr w:type="gramStart"/>
      <w:r w:rsidR="00C46339" w:rsidRPr="00C46339">
        <w:rPr>
          <w:sz w:val="28"/>
          <w:szCs w:val="28"/>
        </w:rPr>
        <w:t>2</w:t>
      </w:r>
      <w:proofErr w:type="gramEnd"/>
      <w:r w:rsidR="00C46339" w:rsidRPr="00C46339">
        <w:rPr>
          <w:sz w:val="28"/>
          <w:szCs w:val="28"/>
        </w:rPr>
        <w:t xml:space="preserve"> </w:t>
      </w:r>
      <w:r w:rsidR="004351FF">
        <w:rPr>
          <w:sz w:val="28"/>
          <w:szCs w:val="28"/>
        </w:rPr>
        <w:t>Мобайл» на указанные  инциденты</w:t>
      </w:r>
      <w:r w:rsidR="00C46339" w:rsidRPr="00C46339">
        <w:rPr>
          <w:sz w:val="28"/>
          <w:szCs w:val="28"/>
        </w:rPr>
        <w:t xml:space="preserve"> каждый раз поступал ответ </w:t>
      </w:r>
      <w:r w:rsidR="00722066">
        <w:rPr>
          <w:sz w:val="28"/>
          <w:szCs w:val="28"/>
        </w:rPr>
        <w:t>о том, что</w:t>
      </w:r>
      <w:r w:rsidR="00C46339" w:rsidRPr="00C46339">
        <w:rPr>
          <w:i/>
          <w:sz w:val="28"/>
          <w:szCs w:val="28"/>
        </w:rPr>
        <w:t xml:space="preserve"> </w:t>
      </w:r>
      <w:r w:rsidR="00C46339" w:rsidRPr="00722066">
        <w:rPr>
          <w:sz w:val="28"/>
          <w:szCs w:val="28"/>
        </w:rPr>
        <w:t>на основании ранее направле</w:t>
      </w:r>
      <w:r w:rsidR="004351FF">
        <w:rPr>
          <w:sz w:val="28"/>
          <w:szCs w:val="28"/>
        </w:rPr>
        <w:t>нного Уведомления от 30.11.2020</w:t>
      </w:r>
      <w:r w:rsidR="00C46339" w:rsidRPr="00722066">
        <w:rPr>
          <w:sz w:val="28"/>
          <w:szCs w:val="28"/>
        </w:rPr>
        <w:t xml:space="preserve"> пропуск трафика, инициированного в сети связи общего пользования оператора связи, находящегося за пределами Российской Федерации, в рамках услуги зонового завершения вызова не осуществляется.</w:t>
      </w:r>
    </w:p>
    <w:p w:rsidR="00B3667D" w:rsidRPr="003A560B" w:rsidRDefault="00722066" w:rsidP="00BE3877">
      <w:pPr>
        <w:spacing w:after="0" w:line="240" w:lineRule="auto"/>
        <w:jc w:val="both"/>
        <w:rPr>
          <w:color w:val="auto"/>
        </w:rPr>
      </w:pPr>
      <w:r w:rsidRPr="00B3667D">
        <w:tab/>
      </w:r>
      <w:r w:rsidR="00B3667D" w:rsidRPr="00B3667D">
        <w:t xml:space="preserve">При этом техническими специалистами МТС указывалось в переписке с </w:t>
      </w:r>
      <w:proofErr w:type="spellStart"/>
      <w:r w:rsidR="00B3667D" w:rsidRPr="00B3667D">
        <w:t>техслужбой</w:t>
      </w:r>
      <w:proofErr w:type="spellEnd"/>
      <w:r w:rsidR="00B3667D" w:rsidRPr="00B3667D">
        <w:t xml:space="preserve"> Теле2, что в данном случае блокируются вызовы абонентов с международным</w:t>
      </w:r>
      <w:proofErr w:type="gramStart"/>
      <w:r w:rsidR="00B3667D" w:rsidRPr="00B3667D">
        <w:t xml:space="preserve"> А</w:t>
      </w:r>
      <w:proofErr w:type="gramEnd"/>
      <w:r w:rsidR="00B3667D" w:rsidRPr="00B3667D">
        <w:t xml:space="preserve"> номером, зарегистрированных в роуминге в сети МТС на территории субъекта РФ, и звонящих на абонентов Теле2 в том же субъекте РФ, что подтверждается прилагаемыми </w:t>
      </w:r>
      <w:proofErr w:type="spellStart"/>
      <w:r w:rsidR="00B3667D" w:rsidRPr="00B3667D">
        <w:t>трейсами</w:t>
      </w:r>
      <w:proofErr w:type="spellEnd"/>
      <w:r w:rsidR="00B3667D" w:rsidRPr="00B3667D">
        <w:t xml:space="preserve">, выполненными сертифицированным программно-аппаратным комплексом на базе платформ IRIS, из которых четко следует, что вызов </w:t>
      </w:r>
      <w:proofErr w:type="gramStart"/>
      <w:r w:rsidR="00B3667D" w:rsidRPr="00B3667D">
        <w:t>инициирован</w:t>
      </w:r>
      <w:proofErr w:type="gramEnd"/>
      <w:r w:rsidR="00B3667D" w:rsidRPr="00B3667D">
        <w:t xml:space="preserve">  в сети МТС в пределах территории РФ. Так, в столбце  </w:t>
      </w:r>
      <w:r w:rsidR="00B3667D" w:rsidRPr="00B3667D">
        <w:rPr>
          <w:lang w:val="en-US"/>
        </w:rPr>
        <w:t>OPC</w:t>
      </w:r>
      <w:r w:rsidR="00D979AE">
        <w:t xml:space="preserve"> (</w:t>
      </w:r>
      <w:proofErr w:type="spellStart"/>
      <w:r w:rsidR="00B3667D" w:rsidRPr="00B3667D">
        <w:t>Originating</w:t>
      </w:r>
      <w:proofErr w:type="spellEnd"/>
      <w:r w:rsidR="00B3667D" w:rsidRPr="00B3667D">
        <w:t xml:space="preserve"> </w:t>
      </w:r>
      <w:proofErr w:type="spellStart"/>
      <w:r w:rsidR="00B3667D" w:rsidRPr="00B3667D">
        <w:t>Point</w:t>
      </w:r>
      <w:proofErr w:type="spellEnd"/>
      <w:r w:rsidR="00B3667D" w:rsidRPr="00B3667D">
        <w:t xml:space="preserve"> </w:t>
      </w:r>
      <w:proofErr w:type="spellStart"/>
      <w:r w:rsidR="00B3667D" w:rsidRPr="00B3667D">
        <w:t>Code</w:t>
      </w:r>
      <w:proofErr w:type="spellEnd"/>
      <w:r w:rsidR="00B3667D" w:rsidRPr="00B3667D">
        <w:t>) – указаны сигнальные точки</w:t>
      </w:r>
      <w:r w:rsidR="00D979AE">
        <w:t xml:space="preserve"> инициатора вызова – МТС </w:t>
      </w:r>
      <w:r w:rsidR="00B3667D" w:rsidRPr="00B3667D">
        <w:t>Россия:</w:t>
      </w:r>
      <w:r w:rsidR="00D979AE">
        <w:t xml:space="preserve"> </w:t>
      </w:r>
      <w:r w:rsidR="00B3667D" w:rsidRPr="00B3667D">
        <w:t>1818</w:t>
      </w:r>
      <w:r w:rsidR="00D979AE">
        <w:t>_</w:t>
      </w:r>
      <w:r w:rsidR="00B3667D" w:rsidRPr="00B3667D">
        <w:t>MSSMSK2NA0,</w:t>
      </w:r>
      <w:r w:rsidR="00D979AE">
        <w:t xml:space="preserve"> </w:t>
      </w:r>
      <w:r w:rsidR="00B3667D" w:rsidRPr="00B3667D">
        <w:t>13026_MSSMSK1NA1, 1821_MSSMSK5NA0,</w:t>
      </w:r>
      <w:r w:rsidR="00D979AE">
        <w:t xml:space="preserve"> </w:t>
      </w:r>
      <w:r w:rsidR="00B3667D" w:rsidRPr="00B3667D">
        <w:t>4917_SRF2MOWIN0</w:t>
      </w:r>
      <w:r w:rsidR="00D979AE">
        <w:t xml:space="preserve">, </w:t>
      </w:r>
      <w:r w:rsidR="00B3667D" w:rsidRPr="00B3667D">
        <w:t>154</w:t>
      </w:r>
      <w:r w:rsidR="00D979AE">
        <w:t xml:space="preserve">88_MSSMSK6NA0,  4912_SRF1MOWIN0, </w:t>
      </w:r>
      <w:r w:rsidR="00B3667D" w:rsidRPr="00B3667D">
        <w:t>что подтверждается Решениями № 271639</w:t>
      </w:r>
      <w:r w:rsidR="00D979AE">
        <w:t xml:space="preserve">, </w:t>
      </w:r>
      <w:r w:rsidR="00B3667D" w:rsidRPr="00B3667D">
        <w:t>196542</w:t>
      </w:r>
      <w:r w:rsidR="00D979AE">
        <w:t xml:space="preserve">, 271626 и 271638 </w:t>
      </w:r>
      <w:r w:rsidR="00B3667D" w:rsidRPr="00B3667D">
        <w:t>Федерального агентства связи о выделении ресурса нумерации и/или служебных кодов идентификации сетей связи, их элементов и оконечного оборудования, с указанием вышеуказанных кодов пунктов сигнализации ОКС № 7, используемых на территории г.</w:t>
      </w:r>
      <w:r w:rsidR="00D979AE">
        <w:t xml:space="preserve"> </w:t>
      </w:r>
      <w:r w:rsidR="00B3667D" w:rsidRPr="00B3667D">
        <w:t xml:space="preserve">Москва. Кроме того, в столбце </w:t>
      </w:r>
      <w:proofErr w:type="spellStart"/>
      <w:r w:rsidR="00B3667D" w:rsidRPr="00B3667D">
        <w:t>GTTCallingNumber</w:t>
      </w:r>
      <w:proofErr w:type="spellEnd"/>
      <w:r w:rsidR="00B3667D" w:rsidRPr="00B3667D">
        <w:t xml:space="preserve"> фигурирует глобальный заголовок (</w:t>
      </w:r>
      <w:proofErr w:type="spellStart"/>
      <w:r w:rsidR="00B3667D" w:rsidRPr="00B3667D">
        <w:t>Global</w:t>
      </w:r>
      <w:proofErr w:type="spellEnd"/>
      <w:r w:rsidR="00B3667D" w:rsidRPr="00B3667D">
        <w:t xml:space="preserve"> </w:t>
      </w:r>
      <w:proofErr w:type="spellStart"/>
      <w:r w:rsidR="00B3667D" w:rsidRPr="00B3667D">
        <w:t>Title</w:t>
      </w:r>
      <w:proofErr w:type="spellEnd"/>
      <w:r w:rsidR="00B3667D" w:rsidRPr="00B3667D">
        <w:t xml:space="preserve">) </w:t>
      </w:r>
      <w:r w:rsidR="00B3667D" w:rsidRPr="00B3667D">
        <w:rPr>
          <w:bCs/>
        </w:rPr>
        <w:t>79168960105</w:t>
      </w:r>
      <w:r w:rsidR="00B3667D" w:rsidRPr="00B3667D">
        <w:t xml:space="preserve">, что соответствует визитному коммутатору МТС-Москва, т.е. абонент в момент инициации вызова находился в сети МТС-Москва. Из расшифровки </w:t>
      </w:r>
      <w:r w:rsidR="00D979AE">
        <w:t>предоставленных ПАО «МТС»</w:t>
      </w:r>
      <w:r w:rsidR="00B3667D" w:rsidRPr="00B3667D">
        <w:t xml:space="preserve"> </w:t>
      </w:r>
      <w:proofErr w:type="spellStart"/>
      <w:r w:rsidR="00B3667D" w:rsidRPr="00B3667D">
        <w:t>трейсов</w:t>
      </w:r>
      <w:proofErr w:type="spellEnd"/>
      <w:r w:rsidR="00B3667D" w:rsidRPr="00B3667D">
        <w:t xml:space="preserve"> следует, что вызовы инициированы с коммутационного оборудования  </w:t>
      </w:r>
      <w:r w:rsidR="00B3667D" w:rsidRPr="00B3667D">
        <w:rPr>
          <w:lang w:val="en-US"/>
        </w:rPr>
        <w:t>TMSS</w:t>
      </w:r>
      <w:r w:rsidR="00B3667D" w:rsidRPr="00B3667D">
        <w:t>-</w:t>
      </w:r>
      <w:r w:rsidR="00B3667D" w:rsidRPr="00B3667D">
        <w:rPr>
          <w:lang w:val="en-US"/>
        </w:rPr>
        <w:t>MSK</w:t>
      </w:r>
      <w:r w:rsidR="00B3667D" w:rsidRPr="00B3667D">
        <w:t>2 (</w:t>
      </w:r>
      <w:r w:rsidR="00B3667D" w:rsidRPr="00B3667D">
        <w:rPr>
          <w:lang w:val="en-US"/>
        </w:rPr>
        <w:t>SPC</w:t>
      </w:r>
      <w:r w:rsidR="00B3667D" w:rsidRPr="00B3667D">
        <w:t xml:space="preserve"> 1818),  расположенного по адресу</w:t>
      </w:r>
      <w:r w:rsidR="004351FF">
        <w:t>:</w:t>
      </w:r>
      <w:r w:rsidR="00B3667D" w:rsidRPr="00B3667D">
        <w:t xml:space="preserve"> г.</w:t>
      </w:r>
      <w:r w:rsidR="00D979AE">
        <w:t xml:space="preserve"> </w:t>
      </w:r>
      <w:r w:rsidR="00B3667D" w:rsidRPr="00B3667D">
        <w:t>Москва, ул.</w:t>
      </w:r>
      <w:r w:rsidR="00D979AE">
        <w:t xml:space="preserve"> </w:t>
      </w:r>
      <w:r w:rsidR="00B3667D" w:rsidRPr="00B3667D">
        <w:t>Марксистская, д.4</w:t>
      </w:r>
      <w:r w:rsidR="004351FF">
        <w:t>,</w:t>
      </w:r>
      <w:r w:rsidR="00B3667D" w:rsidRPr="00B3667D">
        <w:t xml:space="preserve"> с использованием кода сигнализации ОКС 1818</w:t>
      </w:r>
      <w:r w:rsidR="00D979AE">
        <w:t xml:space="preserve">. В </w:t>
      </w:r>
      <w:proofErr w:type="spellStart"/>
      <w:r w:rsidR="00D979AE">
        <w:t>трейса</w:t>
      </w:r>
      <w:r w:rsidR="00B3667D" w:rsidRPr="00B3667D">
        <w:t>х</w:t>
      </w:r>
      <w:proofErr w:type="spellEnd"/>
      <w:r w:rsidR="00B3667D" w:rsidRPr="00B3667D">
        <w:t xml:space="preserve"> идет указание</w:t>
      </w:r>
      <w:r w:rsidR="00D979AE">
        <w:t xml:space="preserve"> </w:t>
      </w:r>
      <w:r w:rsidR="00B3667D" w:rsidRPr="00B3667D">
        <w:t xml:space="preserve">к ОРС, тех же самых, что и </w:t>
      </w:r>
      <w:r w:rsidR="00B3667D" w:rsidRPr="00B3667D">
        <w:rPr>
          <w:lang w:val="en-US"/>
        </w:rPr>
        <w:t>SPC</w:t>
      </w:r>
      <w:r w:rsidR="00B3667D" w:rsidRPr="00B3667D">
        <w:t xml:space="preserve"> 1818 и 1817 для СПС коммутаторов Москвы</w:t>
      </w:r>
      <w:r w:rsidR="004351FF">
        <w:t>,</w:t>
      </w:r>
      <w:r w:rsidR="00B3667D" w:rsidRPr="00B3667D">
        <w:t xml:space="preserve"> указанных в Технических условиях организации схемы присоединения СПРС МТС и Теле</w:t>
      </w:r>
      <w:proofErr w:type="gramStart"/>
      <w:r w:rsidR="00B3667D" w:rsidRPr="00B3667D">
        <w:t>2</w:t>
      </w:r>
      <w:proofErr w:type="gramEnd"/>
      <w:r w:rsidR="00D979AE">
        <w:t>.</w:t>
      </w:r>
    </w:p>
    <w:p w:rsidR="00BE3877" w:rsidRPr="00BE3877" w:rsidRDefault="00BE3877" w:rsidP="00BE3877">
      <w:pPr>
        <w:spacing w:after="0" w:line="240" w:lineRule="auto"/>
        <w:ind w:firstLine="708"/>
        <w:jc w:val="both"/>
      </w:pPr>
      <w:r>
        <w:t xml:space="preserve">Со стороны технической службы Теле2 давался ответ, что </w:t>
      </w:r>
      <w:r w:rsidRPr="00BE3877">
        <w:t>пропуск данного типа трафика не предусмотрен действующим законодательством в отрасли Связь, а также условиями договора о присоединении сетей электросвязи.</w:t>
      </w:r>
    </w:p>
    <w:p w:rsidR="00EC745B" w:rsidRDefault="00EC745B" w:rsidP="00EC745B">
      <w:pPr>
        <w:spacing w:after="0" w:line="240" w:lineRule="auto"/>
        <w:ind w:firstLine="708"/>
        <w:jc w:val="both"/>
      </w:pPr>
      <w:r>
        <w:lastRenderedPageBreak/>
        <w:t>Т</w:t>
      </w:r>
      <w:r w:rsidRPr="00297DAE">
        <w:t xml:space="preserve">акое обоснование </w:t>
      </w:r>
      <w:r w:rsidRPr="00C46339">
        <w:t>ООО «Т2 Мобайл»</w:t>
      </w:r>
      <w:r>
        <w:t xml:space="preserve"> своих действий по блокировке трафика</w:t>
      </w:r>
      <w:r w:rsidRPr="00297DAE">
        <w:t xml:space="preserve"> </w:t>
      </w:r>
      <w:r>
        <w:t>является</w:t>
      </w:r>
      <w:r w:rsidRPr="00297DAE">
        <w:t xml:space="preserve"> противоречащим как условиям заключенных договоров, так и положениям законодательства</w:t>
      </w:r>
      <w:r>
        <w:t xml:space="preserve"> в сфере связи</w:t>
      </w:r>
      <w:r w:rsidRPr="00297DAE">
        <w:t>, регламентирующего порядок присоединения сетей э</w:t>
      </w:r>
      <w:r>
        <w:t>лектросвязи и их взаимодействия</w:t>
      </w:r>
      <w:r w:rsidRPr="00297DAE">
        <w:t>.</w:t>
      </w:r>
    </w:p>
    <w:p w:rsidR="00953950" w:rsidRDefault="00F41096" w:rsidP="00F41096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В соответствии с</w:t>
      </w:r>
      <w:r w:rsidR="00EC745B">
        <w:t xml:space="preserve"> постановлени</w:t>
      </w:r>
      <w:r>
        <w:t>ем</w:t>
      </w:r>
      <w:r w:rsidR="00EC745B">
        <w:t xml:space="preserve"> Правительства Р</w:t>
      </w:r>
      <w:r>
        <w:t xml:space="preserve">оссийской </w:t>
      </w:r>
      <w:r w:rsidR="00EC745B">
        <w:t>Ф</w:t>
      </w:r>
      <w:r>
        <w:t>едерации</w:t>
      </w:r>
      <w:r w:rsidR="00EC745B">
        <w:t xml:space="preserve"> </w:t>
      </w:r>
      <w:r>
        <w:t xml:space="preserve">от 28.03.2005 </w:t>
      </w:r>
      <w:r w:rsidR="00EC745B">
        <w:t xml:space="preserve">№ 161 </w:t>
      </w:r>
      <w:r w:rsidR="00953950">
        <w:t>«</w:t>
      </w:r>
      <w:r w:rsidR="00953950" w:rsidRPr="00E96FDD">
        <w:t>Об утверждении Правил присоединения сетей электросвязи и их взаимодействия</w:t>
      </w:r>
      <w:r w:rsidR="00953950">
        <w:t>»</w:t>
      </w:r>
      <w:r w:rsidR="00F201E5">
        <w:t xml:space="preserve"> (далее Правила №161)</w:t>
      </w:r>
      <w:r w:rsidR="00953950">
        <w:t xml:space="preserve"> </w:t>
      </w:r>
      <w:r w:rsidR="00EC745B" w:rsidRPr="00953950">
        <w:t>определен</w:t>
      </w:r>
      <w:r w:rsidR="00953950" w:rsidRPr="00953950">
        <w:t>о, что</w:t>
      </w:r>
      <w:r w:rsidR="00EC745B" w:rsidRPr="00953950">
        <w:t xml:space="preserve"> услуг</w:t>
      </w:r>
      <w:r w:rsidR="00953950">
        <w:t>а</w:t>
      </w:r>
      <w:r w:rsidR="00EC745B">
        <w:t xml:space="preserve"> завершения международного вызова на сеть оператора связи  с использованием ресурса нумерации как входящего в российский план нумерации, так и не входящего в российский план нумерации – это деятельность, направленная на обеспечение </w:t>
      </w:r>
      <w:r w:rsidR="00EC745B" w:rsidRPr="00953950">
        <w:t>пропуска трафика, инициированного в сети связи общего пользования оператора связи, находящегося за пределами Российской Федерации</w:t>
      </w:r>
      <w:r w:rsidR="00EC745B">
        <w:t xml:space="preserve">, от точки присоединения к сети оператора связи к пользовательскому (оконечному) оборудованию, подключенному к сети оператора связи. </w:t>
      </w:r>
    </w:p>
    <w:p w:rsidR="00EC745B" w:rsidRPr="006E404A" w:rsidRDefault="00EC745B" w:rsidP="00F41096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В данном случае </w:t>
      </w:r>
      <w:r w:rsidR="00953950" w:rsidRPr="00C46339">
        <w:t>ООО «Т2 Мобайл»</w:t>
      </w:r>
      <w:r>
        <w:t xml:space="preserve"> блокир</w:t>
      </w:r>
      <w:r w:rsidR="00953950">
        <w:t>овало</w:t>
      </w:r>
      <w:r>
        <w:t xml:space="preserve"> вызовы от абонентов-</w:t>
      </w:r>
      <w:proofErr w:type="spellStart"/>
      <w:r>
        <w:t>роумеров</w:t>
      </w:r>
      <w:proofErr w:type="spellEnd"/>
      <w:r>
        <w:t xml:space="preserve">, </w:t>
      </w:r>
      <w:r w:rsidR="00C92A37">
        <w:t>зарегистрированных</w:t>
      </w:r>
      <w:r>
        <w:t xml:space="preserve"> в сети МТС в пределах конкретного субъекта РФ, т.е. был </w:t>
      </w:r>
      <w:r w:rsidRPr="006E404A">
        <w:t xml:space="preserve">прекращен пропуск трафика, инициированный в сети связи общего пользования оператора связи, находящегося в пределах </w:t>
      </w:r>
      <w:r w:rsidR="006E404A" w:rsidRPr="00953950">
        <w:t>Российской Федерации</w:t>
      </w:r>
      <w:r w:rsidRPr="006E404A">
        <w:t xml:space="preserve">. </w:t>
      </w:r>
    </w:p>
    <w:p w:rsidR="00EC745B" w:rsidRPr="00297DAE" w:rsidRDefault="00113B43" w:rsidP="00EC745B">
      <w:pPr>
        <w:spacing w:after="0" w:line="240" w:lineRule="auto"/>
        <w:ind w:firstLine="708"/>
        <w:jc w:val="both"/>
      </w:pPr>
      <w:r>
        <w:t>Таким образом</w:t>
      </w:r>
      <w:r w:rsidR="00EC745B" w:rsidRPr="00297DAE">
        <w:t xml:space="preserve">, </w:t>
      </w:r>
      <w:r w:rsidRPr="00C46339">
        <w:t>ООО «Т</w:t>
      </w:r>
      <w:proofErr w:type="gramStart"/>
      <w:r w:rsidRPr="00C46339">
        <w:t>2</w:t>
      </w:r>
      <w:proofErr w:type="gramEnd"/>
      <w:r w:rsidRPr="00C46339">
        <w:t xml:space="preserve"> Мобайл»</w:t>
      </w:r>
      <w:r w:rsidR="00EC745B" w:rsidRPr="00297DAE">
        <w:t xml:space="preserve">, </w:t>
      </w:r>
      <w:r w:rsidR="00EC745B">
        <w:t>блокируя пропуск трафика</w:t>
      </w:r>
      <w:r w:rsidR="00EC745B" w:rsidRPr="00297DAE">
        <w:t xml:space="preserve"> на свою сеть подвижной радиотелефонной связи от </w:t>
      </w:r>
      <w:r w:rsidR="00EC745B">
        <w:t>СПРС</w:t>
      </w:r>
      <w:r w:rsidR="00EC745B" w:rsidRPr="00297DAE">
        <w:t xml:space="preserve"> МТС, в одностороннем порядке прекратил</w:t>
      </w:r>
      <w:r w:rsidR="003A560B">
        <w:t>о</w:t>
      </w:r>
      <w:r w:rsidR="00EC745B" w:rsidRPr="00297DAE">
        <w:t xml:space="preserve"> оказывать надлежащим образом </w:t>
      </w:r>
      <w:r w:rsidR="00613573">
        <w:t>ПАО «</w:t>
      </w:r>
      <w:r w:rsidR="00EC745B" w:rsidRPr="00297DAE">
        <w:t>МТС</w:t>
      </w:r>
      <w:r w:rsidR="00613573">
        <w:t>»</w:t>
      </w:r>
      <w:r w:rsidR="00EC745B" w:rsidRPr="00297DAE">
        <w:t xml:space="preserve"> услугу зонового завершения вызова, что не предусмотрено условиями Договора и напрямую </w:t>
      </w:r>
      <w:r w:rsidR="00EC745B" w:rsidRPr="00775606">
        <w:t>запрещено законодательством</w:t>
      </w:r>
      <w:r w:rsidR="00613573" w:rsidRPr="00775606">
        <w:t xml:space="preserve"> в сфере связи</w:t>
      </w:r>
      <w:r w:rsidR="00EC745B" w:rsidRPr="00775606">
        <w:t>.</w:t>
      </w:r>
    </w:p>
    <w:p w:rsidR="00C061DC" w:rsidRDefault="00613573" w:rsidP="00EC745B">
      <w:pPr>
        <w:pStyle w:val="1"/>
        <w:shd w:val="clear" w:color="auto" w:fill="auto"/>
        <w:tabs>
          <w:tab w:val="left" w:pos="0"/>
        </w:tabs>
        <w:spacing w:after="0" w:line="240" w:lineRule="auto"/>
        <w:ind w:firstLine="480"/>
        <w:jc w:val="both"/>
        <w:rPr>
          <w:sz w:val="28"/>
          <w:szCs w:val="28"/>
        </w:rPr>
      </w:pPr>
      <w:r w:rsidRPr="00484CB1">
        <w:rPr>
          <w:sz w:val="28"/>
          <w:szCs w:val="28"/>
        </w:rPr>
        <w:tab/>
      </w:r>
      <w:r w:rsidR="00484CB1" w:rsidRPr="00484CB1">
        <w:rPr>
          <w:sz w:val="28"/>
          <w:szCs w:val="28"/>
        </w:rPr>
        <w:t>Действующее законодательство</w:t>
      </w:r>
      <w:r w:rsidR="00484CB1">
        <w:rPr>
          <w:sz w:val="28"/>
          <w:szCs w:val="28"/>
        </w:rPr>
        <w:t xml:space="preserve"> в сфере связи</w:t>
      </w:r>
      <w:r w:rsidR="00484CB1" w:rsidRPr="00484CB1">
        <w:rPr>
          <w:sz w:val="28"/>
          <w:szCs w:val="28"/>
        </w:rPr>
        <w:t xml:space="preserve"> в части регламентации порядка присоединения сетей электросвязи и пропуска трафика содержит  конкретный (закрытый) перечень оснований для прекращения  договора </w:t>
      </w:r>
      <w:r w:rsidR="00484CB1" w:rsidRPr="004422CE">
        <w:rPr>
          <w:sz w:val="28"/>
          <w:szCs w:val="28"/>
        </w:rPr>
        <w:t>присоединения сетей электросвязи и их взаимодействия в части пропуска трафика.</w:t>
      </w:r>
    </w:p>
    <w:p w:rsidR="00725395" w:rsidRPr="00DC7DBE" w:rsidRDefault="00725395" w:rsidP="003D40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C7DBE">
        <w:t xml:space="preserve">В </w:t>
      </w:r>
      <w:r w:rsidR="00B77007">
        <w:t xml:space="preserve">соответствии с </w:t>
      </w:r>
      <w:r w:rsidRPr="00DC7DBE">
        <w:t xml:space="preserve"> </w:t>
      </w:r>
      <w:r w:rsidR="00B77007">
        <w:t xml:space="preserve">пунктом </w:t>
      </w:r>
      <w:r w:rsidR="00B77007" w:rsidRPr="00DC7DBE">
        <w:t xml:space="preserve">42 </w:t>
      </w:r>
      <w:r w:rsidR="00B77007">
        <w:t xml:space="preserve">Правил №161 </w:t>
      </w:r>
      <w:r w:rsidRPr="00DC7DBE">
        <w:t xml:space="preserve">к числу таких оснований (для любых операторов связи вне зависимости от наличия его в Реестре существенных операторов)  относится  </w:t>
      </w:r>
      <w:r w:rsidR="008D30A4">
        <w:t>прекращение оказания услуг присоединения и взаимодействие сетей электросвязи со дня прекращения действия договора о присоединении</w:t>
      </w:r>
      <w:r w:rsidRPr="00DC7DBE">
        <w:t>.</w:t>
      </w:r>
    </w:p>
    <w:p w:rsidR="00725395" w:rsidRPr="00DC7DBE" w:rsidRDefault="00725395" w:rsidP="003D40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D5C42">
        <w:t>Кроме того,</w:t>
      </w:r>
      <w:r w:rsidRPr="00DC7DBE">
        <w:t xml:space="preserve"> основания прекращения оказания услуг по пропуску трафика указаны в </w:t>
      </w:r>
      <w:r w:rsidR="00FD0DA7">
        <w:t>Федеральном</w:t>
      </w:r>
      <w:r w:rsidRPr="00DC7DBE">
        <w:t xml:space="preserve"> законе </w:t>
      </w:r>
      <w:r w:rsidR="00DD5C42">
        <w:t xml:space="preserve">от 07.07.2003 № 126-ФЗ </w:t>
      </w:r>
      <w:r w:rsidRPr="00DC7DBE">
        <w:t>«О связи»</w:t>
      </w:r>
      <w:r w:rsidR="00DD5C42">
        <w:t xml:space="preserve"> (далее Закон </w:t>
      </w:r>
      <w:r w:rsidR="00DD5C42" w:rsidRPr="00DC7DBE">
        <w:t>«О связи»</w:t>
      </w:r>
      <w:r w:rsidR="00DD5C42">
        <w:t xml:space="preserve">) </w:t>
      </w:r>
      <w:r w:rsidRPr="00DC7DBE">
        <w:t xml:space="preserve"> как обязанность оператора свя</w:t>
      </w:r>
      <w:r w:rsidR="00DD5C42">
        <w:t>зи также в определенных случаях.</w:t>
      </w:r>
    </w:p>
    <w:p w:rsidR="00725395" w:rsidRPr="00DD5C42" w:rsidRDefault="00DD5C42" w:rsidP="008E467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</w:t>
      </w:r>
      <w:r w:rsidR="00D01A56">
        <w:t xml:space="preserve">соответствии с пунктом 1 статьи </w:t>
      </w:r>
      <w:r w:rsidR="00725395" w:rsidRPr="00DD5C42">
        <w:t xml:space="preserve">46 </w:t>
      </w:r>
      <w:r w:rsidR="00D01A56">
        <w:t>Закона «О связи»</w:t>
      </w:r>
      <w:r w:rsidR="00725395" w:rsidRPr="00DD5C42">
        <w:t xml:space="preserve"> оператор связи обязан: прекратить оказание услуг по пропуску по своей сети трафика, содержащего осуществляемую с нарушением требований настояще</w:t>
      </w:r>
      <w:r w:rsidR="008E467A">
        <w:t>го Федерального закона рассылку.</w:t>
      </w:r>
    </w:p>
    <w:p w:rsidR="00725395" w:rsidRPr="008E467A" w:rsidRDefault="008E467A" w:rsidP="008E467A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В соответствии с пунктом </w:t>
      </w:r>
      <w:r w:rsidR="00725395" w:rsidRPr="008E467A">
        <w:t>10 ст</w:t>
      </w:r>
      <w:r>
        <w:t xml:space="preserve">атьи </w:t>
      </w:r>
      <w:r w:rsidR="00725395" w:rsidRPr="008E467A">
        <w:t xml:space="preserve">46 </w:t>
      </w:r>
      <w:r>
        <w:t>Закона</w:t>
      </w:r>
      <w:r w:rsidRPr="008E467A">
        <w:t xml:space="preserve"> </w:t>
      </w:r>
      <w:r w:rsidR="00725395" w:rsidRPr="008E467A">
        <w:t xml:space="preserve">«О связи»: </w:t>
      </w:r>
      <w:r>
        <w:t>в</w:t>
      </w:r>
      <w:r w:rsidR="00725395" w:rsidRPr="008E467A">
        <w:t xml:space="preserve"> случае выявления при оказании услуг по пропуску трафика нарушений требований, установленных пунктом 8 и 9 (передача в неизменном виде абонентского номера при передаче смс-сообщений и телефонного соединения) настоящей статьи, оператор связи прекращает оказание услуг по пропуску трафика на свою сеть связи.</w:t>
      </w:r>
    </w:p>
    <w:p w:rsidR="00725395" w:rsidRPr="00DC7DBE" w:rsidRDefault="00725395" w:rsidP="00D50885">
      <w:pPr>
        <w:spacing w:after="0" w:line="240" w:lineRule="auto"/>
        <w:ind w:firstLine="709"/>
        <w:jc w:val="both"/>
      </w:pPr>
      <w:r w:rsidRPr="00DC7DBE">
        <w:lastRenderedPageBreak/>
        <w:t>Из приведенных выше положений законодательства</w:t>
      </w:r>
      <w:r w:rsidR="00D50885">
        <w:t xml:space="preserve"> в сфере связи</w:t>
      </w:r>
      <w:r w:rsidRPr="00DC7DBE">
        <w:t xml:space="preserve"> следует, что в перечне оснований прекращения пропуска трафика в рамках договоров присоединения и взаимодействия такое основание как изменение законодательства, в том числе в части введения новых услуг по пропуску трафика, не предусмотрено.</w:t>
      </w:r>
    </w:p>
    <w:p w:rsidR="003A60DF" w:rsidRPr="00297DAE" w:rsidRDefault="003A60DF" w:rsidP="003A60DF">
      <w:pPr>
        <w:spacing w:after="0" w:line="240" w:lineRule="auto"/>
        <w:ind w:firstLine="708"/>
        <w:jc w:val="both"/>
      </w:pPr>
      <w:r>
        <w:t>Вышеуказанные</w:t>
      </w:r>
      <w:r w:rsidRPr="00297DAE">
        <w:t xml:space="preserve"> действия со стороны </w:t>
      </w:r>
      <w:r w:rsidRPr="00C46339">
        <w:t>ООО «Т2 Мобайл»</w:t>
      </w:r>
      <w:r w:rsidRPr="00297DAE">
        <w:t xml:space="preserve"> противоречат положениям п</w:t>
      </w:r>
      <w:r>
        <w:t xml:space="preserve">ункта </w:t>
      </w:r>
      <w:r w:rsidRPr="00297DAE">
        <w:t>1 ст</w:t>
      </w:r>
      <w:r>
        <w:t xml:space="preserve">атьи </w:t>
      </w:r>
      <w:r w:rsidRPr="00297DAE">
        <w:t xml:space="preserve">46 </w:t>
      </w:r>
      <w:r>
        <w:t>З</w:t>
      </w:r>
      <w:r w:rsidRPr="00297DAE">
        <w:t>акона «О связи», согласно которым оператор связи обязан:</w:t>
      </w:r>
    </w:p>
    <w:p w:rsidR="003A60DF" w:rsidRDefault="003A60DF" w:rsidP="003A60DF">
      <w:pPr>
        <w:autoSpaceDE w:val="0"/>
        <w:autoSpaceDN w:val="0"/>
        <w:adjustRightInd w:val="0"/>
        <w:spacing w:after="0" w:line="240" w:lineRule="auto"/>
        <w:jc w:val="both"/>
      </w:pPr>
      <w:r>
        <w:t xml:space="preserve">- </w:t>
      </w:r>
      <w:r w:rsidRPr="003A60DF">
        <w:t xml:space="preserve">соблюдать требования, касающиеся организационно-технического взаимодействия с другими сетями связи, пропуска трафика и его маршрутизации и устанавливаемые федеральным органом исполнительной власти в области связи, а также требования к ведению взаиморасчетов </w:t>
      </w:r>
      <w:r>
        <w:t>и обязательным платежам.</w:t>
      </w:r>
    </w:p>
    <w:p w:rsidR="00920D10" w:rsidRPr="005B68CF" w:rsidRDefault="003A60DF" w:rsidP="003A60DF">
      <w:pPr>
        <w:autoSpaceDE w:val="0"/>
        <w:autoSpaceDN w:val="0"/>
        <w:adjustRightInd w:val="0"/>
        <w:spacing w:after="0" w:line="240" w:lineRule="auto"/>
        <w:jc w:val="both"/>
      </w:pPr>
      <w:r>
        <w:tab/>
      </w:r>
      <w:r w:rsidR="00920D10" w:rsidRPr="00782874">
        <w:t xml:space="preserve">В целях урегулирования сложившейся ситуации </w:t>
      </w:r>
      <w:r w:rsidR="00782874">
        <w:t>ПА</w:t>
      </w:r>
      <w:r w:rsidR="00920D10" w:rsidRPr="00782874">
        <w:t>О «</w:t>
      </w:r>
      <w:r w:rsidR="00782874" w:rsidRPr="00782874">
        <w:t>МТС</w:t>
      </w:r>
      <w:r w:rsidR="00920D10" w:rsidRPr="00782874">
        <w:t>»</w:t>
      </w:r>
      <w:r w:rsidR="00920D10" w:rsidRPr="005B68CF">
        <w:t xml:space="preserve"> </w:t>
      </w:r>
      <w:r w:rsidR="00B611D0">
        <w:t xml:space="preserve">направило </w:t>
      </w:r>
      <w:r w:rsidR="002950D7">
        <w:rPr>
          <w:rFonts w:eastAsia="Times New Roman"/>
          <w:color w:val="000000"/>
        </w:rPr>
        <w:t xml:space="preserve">в </w:t>
      </w:r>
      <w:r w:rsidR="002950D7" w:rsidRPr="00190F6C">
        <w:t>ООО «Т2 Мобайл»</w:t>
      </w:r>
      <w:r w:rsidR="002950D7">
        <w:t xml:space="preserve"> </w:t>
      </w:r>
      <w:r w:rsidR="00B611D0">
        <w:t>письмо</w:t>
      </w:r>
      <w:r w:rsidR="00920D10" w:rsidRPr="005B68CF">
        <w:t xml:space="preserve"> </w:t>
      </w:r>
      <w:r w:rsidR="00AF2CB1" w:rsidRPr="0055735C">
        <w:t>от 21.06.</w:t>
      </w:r>
      <w:r w:rsidR="00B611D0">
        <w:t>20</w:t>
      </w:r>
      <w:r w:rsidR="00AF2CB1" w:rsidRPr="0055735C">
        <w:t>21г. №13/00482и</w:t>
      </w:r>
      <w:r w:rsidR="00920D10" w:rsidRPr="005B68CF">
        <w:t xml:space="preserve"> </w:t>
      </w:r>
      <w:r w:rsidR="00B611D0" w:rsidRPr="00297DAE">
        <w:rPr>
          <w:rFonts w:eastAsia="Times New Roman"/>
          <w:color w:val="000000"/>
        </w:rPr>
        <w:t>с требованием о немедленном возобновлении пропуска трафика</w:t>
      </w:r>
      <w:r w:rsidR="00B611D0">
        <w:rPr>
          <w:rFonts w:eastAsia="Times New Roman"/>
          <w:color w:val="000000"/>
        </w:rPr>
        <w:t>.</w:t>
      </w:r>
    </w:p>
    <w:p w:rsidR="00B611D0" w:rsidRPr="00190F6C" w:rsidRDefault="00B611D0" w:rsidP="005B68CF">
      <w:pPr>
        <w:pStyle w:val="1"/>
        <w:shd w:val="clear" w:color="auto" w:fill="auto"/>
        <w:spacing w:after="0" w:line="240" w:lineRule="auto"/>
        <w:ind w:firstLine="480"/>
        <w:jc w:val="both"/>
        <w:rPr>
          <w:sz w:val="28"/>
          <w:szCs w:val="28"/>
        </w:rPr>
      </w:pPr>
      <w:r w:rsidRPr="00190F6C">
        <w:rPr>
          <w:sz w:val="28"/>
          <w:szCs w:val="28"/>
        </w:rPr>
        <w:tab/>
      </w:r>
      <w:r w:rsidR="00190F6C" w:rsidRPr="00190F6C">
        <w:rPr>
          <w:sz w:val="28"/>
          <w:szCs w:val="28"/>
        </w:rPr>
        <w:t xml:space="preserve">Ответа от ООО «Т2 Мобайл» на </w:t>
      </w:r>
      <w:r w:rsidR="00190F6C">
        <w:rPr>
          <w:sz w:val="28"/>
          <w:szCs w:val="28"/>
        </w:rPr>
        <w:t xml:space="preserve">свое </w:t>
      </w:r>
      <w:r w:rsidR="00190F6C" w:rsidRPr="00190F6C">
        <w:rPr>
          <w:sz w:val="28"/>
          <w:szCs w:val="28"/>
        </w:rPr>
        <w:t>обращение ПАО «МТС» не получ</w:t>
      </w:r>
      <w:r w:rsidR="00190F6C">
        <w:rPr>
          <w:sz w:val="28"/>
          <w:szCs w:val="28"/>
        </w:rPr>
        <w:t>ил</w:t>
      </w:r>
      <w:r w:rsidR="00190F6C" w:rsidRPr="00190F6C">
        <w:rPr>
          <w:sz w:val="28"/>
          <w:szCs w:val="28"/>
        </w:rPr>
        <w:t>о, по ряду открытых инцидентов блокировка трафика со стороны ООО «Т2 Мобайл» продолжается</w:t>
      </w:r>
      <w:r w:rsidR="00190F6C">
        <w:rPr>
          <w:sz w:val="28"/>
          <w:szCs w:val="28"/>
        </w:rPr>
        <w:t>.</w:t>
      </w:r>
    </w:p>
    <w:p w:rsidR="00B611D0" w:rsidRPr="00D369D1" w:rsidRDefault="00190F6C" w:rsidP="005B68CF">
      <w:pPr>
        <w:pStyle w:val="1"/>
        <w:shd w:val="clear" w:color="auto" w:fill="auto"/>
        <w:spacing w:after="0" w:line="240" w:lineRule="auto"/>
        <w:ind w:firstLine="480"/>
        <w:jc w:val="both"/>
        <w:rPr>
          <w:sz w:val="28"/>
          <w:szCs w:val="28"/>
        </w:rPr>
      </w:pPr>
      <w:r w:rsidRPr="00D369D1">
        <w:rPr>
          <w:sz w:val="28"/>
          <w:szCs w:val="28"/>
        </w:rPr>
        <w:tab/>
      </w:r>
      <w:r w:rsidR="00D369D1">
        <w:rPr>
          <w:color w:val="000000"/>
          <w:sz w:val="28"/>
          <w:szCs w:val="28"/>
        </w:rPr>
        <w:t>Д</w:t>
      </w:r>
      <w:r w:rsidR="001141F9" w:rsidRPr="00D369D1">
        <w:rPr>
          <w:color w:val="000000"/>
          <w:sz w:val="28"/>
          <w:szCs w:val="28"/>
        </w:rPr>
        <w:t>ействия ООО «Т</w:t>
      </w:r>
      <w:proofErr w:type="gramStart"/>
      <w:r w:rsidR="001141F9" w:rsidRPr="00D369D1">
        <w:rPr>
          <w:color w:val="000000"/>
          <w:sz w:val="28"/>
          <w:szCs w:val="28"/>
        </w:rPr>
        <w:t>2</w:t>
      </w:r>
      <w:proofErr w:type="gramEnd"/>
      <w:r w:rsidR="001141F9" w:rsidRPr="00D369D1">
        <w:rPr>
          <w:color w:val="000000"/>
          <w:sz w:val="28"/>
          <w:szCs w:val="28"/>
        </w:rPr>
        <w:t xml:space="preserve"> Мобайл» по прекращению в одностороннем порядке оказания ПАО «МТС» услуг по пропуску трафика, нарушаю</w:t>
      </w:r>
      <w:r w:rsidR="00ED4291">
        <w:rPr>
          <w:color w:val="000000"/>
          <w:sz w:val="28"/>
          <w:szCs w:val="28"/>
        </w:rPr>
        <w:t>т</w:t>
      </w:r>
      <w:r w:rsidR="001141F9" w:rsidRPr="00D369D1">
        <w:rPr>
          <w:color w:val="000000"/>
          <w:sz w:val="28"/>
          <w:szCs w:val="28"/>
        </w:rPr>
        <w:t xml:space="preserve"> условия Соглашения </w:t>
      </w:r>
      <w:r w:rsidR="001141F9" w:rsidRPr="00D369D1">
        <w:rPr>
          <w:sz w:val="28"/>
          <w:szCs w:val="28"/>
        </w:rPr>
        <w:t xml:space="preserve">№ </w:t>
      </w:r>
      <w:r w:rsidR="001141F9" w:rsidRPr="00D369D1">
        <w:rPr>
          <w:sz w:val="28"/>
          <w:szCs w:val="28"/>
          <w:lang w:val="en-US"/>
        </w:rPr>
        <w:t>D</w:t>
      </w:r>
      <w:r w:rsidR="001141F9" w:rsidRPr="00D369D1">
        <w:rPr>
          <w:sz w:val="28"/>
          <w:szCs w:val="28"/>
        </w:rPr>
        <w:t>0700227 от 20.12.2006</w:t>
      </w:r>
      <w:r w:rsidR="00ED4291">
        <w:rPr>
          <w:sz w:val="28"/>
          <w:szCs w:val="28"/>
        </w:rPr>
        <w:t xml:space="preserve"> </w:t>
      </w:r>
      <w:r w:rsidR="001141F9" w:rsidRPr="00D369D1">
        <w:rPr>
          <w:color w:val="000000"/>
          <w:sz w:val="28"/>
          <w:szCs w:val="28"/>
        </w:rPr>
        <w:t>и заключенных во исполнение данного Соглашения договоров о присоединении и взаимодействия сетей связи МТС и Теле2, а также нарушаю</w:t>
      </w:r>
      <w:r w:rsidR="00ED4291">
        <w:rPr>
          <w:color w:val="000000"/>
          <w:sz w:val="28"/>
          <w:szCs w:val="28"/>
        </w:rPr>
        <w:t>т</w:t>
      </w:r>
      <w:r w:rsidR="001141F9" w:rsidRPr="00D369D1">
        <w:rPr>
          <w:color w:val="000000"/>
          <w:sz w:val="28"/>
          <w:szCs w:val="28"/>
        </w:rPr>
        <w:t xml:space="preserve"> требования законодательства</w:t>
      </w:r>
      <w:r w:rsidR="00ED4291">
        <w:rPr>
          <w:color w:val="000000"/>
          <w:sz w:val="28"/>
          <w:szCs w:val="28"/>
        </w:rPr>
        <w:t xml:space="preserve"> в сфере связи</w:t>
      </w:r>
      <w:r w:rsidR="001141F9" w:rsidRPr="00D369D1">
        <w:rPr>
          <w:color w:val="000000"/>
          <w:sz w:val="28"/>
          <w:szCs w:val="28"/>
        </w:rPr>
        <w:t xml:space="preserve">, поскольку  </w:t>
      </w:r>
      <w:r w:rsidR="001141F9" w:rsidRPr="00D369D1">
        <w:rPr>
          <w:rFonts w:eastAsiaTheme="minorHAnsi"/>
          <w:sz w:val="28"/>
          <w:szCs w:val="28"/>
        </w:rPr>
        <w:t xml:space="preserve"> ограничение пропуска между присоединенными сетями электросвязи установленным законодательством порядком является недопустимым, ввиду того, что эти действия приводят к нарушению целостности, устойчивости функционирования и безопасности единой с</w:t>
      </w:r>
      <w:r w:rsidR="00ED4291">
        <w:rPr>
          <w:rFonts w:eastAsiaTheme="minorHAnsi"/>
          <w:sz w:val="28"/>
          <w:szCs w:val="28"/>
        </w:rPr>
        <w:t>ети связи Российской Федерации.</w:t>
      </w:r>
    </w:p>
    <w:p w:rsidR="00BE3E8A" w:rsidRPr="00C916CB" w:rsidRDefault="00C916CB" w:rsidP="00C916CB">
      <w:pPr>
        <w:pStyle w:val="1"/>
        <w:shd w:val="clear" w:color="auto" w:fill="auto"/>
        <w:spacing w:after="0" w:line="240" w:lineRule="auto"/>
        <w:ind w:left="20" w:right="20" w:firstLine="688"/>
        <w:jc w:val="both"/>
        <w:rPr>
          <w:sz w:val="28"/>
          <w:szCs w:val="28"/>
        </w:rPr>
      </w:pPr>
      <w:r w:rsidRPr="00C916CB">
        <w:rPr>
          <w:sz w:val="28"/>
          <w:szCs w:val="28"/>
        </w:rPr>
        <w:t xml:space="preserve">При этом Управлением </w:t>
      </w:r>
      <w:r w:rsidR="00BE3E8A" w:rsidRPr="00C916CB">
        <w:rPr>
          <w:sz w:val="28"/>
          <w:szCs w:val="28"/>
        </w:rPr>
        <w:t>Федеральн</w:t>
      </w:r>
      <w:r w:rsidRPr="00C916CB">
        <w:rPr>
          <w:sz w:val="28"/>
          <w:szCs w:val="28"/>
        </w:rPr>
        <w:t>ой</w:t>
      </w:r>
      <w:r w:rsidR="00BE3E8A" w:rsidRPr="00C916CB">
        <w:rPr>
          <w:sz w:val="28"/>
          <w:szCs w:val="28"/>
        </w:rPr>
        <w:t xml:space="preserve"> служб</w:t>
      </w:r>
      <w:r w:rsidRPr="00C916CB">
        <w:rPr>
          <w:sz w:val="28"/>
          <w:szCs w:val="28"/>
        </w:rPr>
        <w:t>ы</w:t>
      </w:r>
      <w:r w:rsidR="00BE3E8A" w:rsidRPr="00C916CB">
        <w:rPr>
          <w:sz w:val="28"/>
          <w:szCs w:val="28"/>
        </w:rPr>
        <w:t xml:space="preserve"> по надзору в сфере связи, информационных технологий и массовых коммуникаций </w:t>
      </w:r>
      <w:r w:rsidRPr="00C916CB">
        <w:rPr>
          <w:sz w:val="28"/>
          <w:szCs w:val="28"/>
        </w:rPr>
        <w:t xml:space="preserve">по Центральному федеральному округу </w:t>
      </w:r>
      <w:r w:rsidR="00BE3E8A" w:rsidRPr="00C916CB">
        <w:rPr>
          <w:sz w:val="28"/>
          <w:szCs w:val="28"/>
        </w:rPr>
        <w:t>установ</w:t>
      </w:r>
      <w:r w:rsidRPr="00C916CB">
        <w:rPr>
          <w:sz w:val="28"/>
          <w:szCs w:val="28"/>
        </w:rPr>
        <w:t>лено</w:t>
      </w:r>
      <w:r w:rsidR="00BE3E8A" w:rsidRPr="00C916CB">
        <w:rPr>
          <w:sz w:val="28"/>
          <w:szCs w:val="28"/>
        </w:rPr>
        <w:t xml:space="preserve"> следующее.</w:t>
      </w:r>
    </w:p>
    <w:p w:rsidR="00BE3E8A" w:rsidRPr="005B68CF" w:rsidRDefault="00BE3E8A" w:rsidP="00C916CB">
      <w:pPr>
        <w:pStyle w:val="1"/>
        <w:shd w:val="clear" w:color="auto" w:fill="auto"/>
        <w:spacing w:after="0" w:line="240" w:lineRule="auto"/>
        <w:ind w:left="20" w:right="20" w:firstLine="688"/>
        <w:jc w:val="both"/>
        <w:rPr>
          <w:sz w:val="28"/>
          <w:szCs w:val="28"/>
        </w:rPr>
      </w:pPr>
      <w:r w:rsidRPr="00C916CB">
        <w:rPr>
          <w:sz w:val="28"/>
          <w:szCs w:val="28"/>
        </w:rPr>
        <w:t xml:space="preserve">В соответствии с пунктом 1 статьи </w:t>
      </w:r>
      <w:r w:rsidR="00C916CB" w:rsidRPr="00C916CB">
        <w:rPr>
          <w:sz w:val="28"/>
          <w:szCs w:val="28"/>
        </w:rPr>
        <w:t>46</w:t>
      </w:r>
      <w:r w:rsidRPr="00C916CB">
        <w:rPr>
          <w:sz w:val="28"/>
          <w:szCs w:val="28"/>
        </w:rPr>
        <w:t xml:space="preserve"> Закон</w:t>
      </w:r>
      <w:r w:rsidR="00C916CB" w:rsidRPr="00C916CB">
        <w:rPr>
          <w:sz w:val="28"/>
          <w:szCs w:val="28"/>
        </w:rPr>
        <w:t>а «О связи»</w:t>
      </w:r>
      <w:r w:rsidRPr="00C916CB">
        <w:rPr>
          <w:sz w:val="28"/>
          <w:szCs w:val="28"/>
        </w:rPr>
        <w:t xml:space="preserve"> присоединение одной сети электросвязи к другой сети электросвязи и их взаимодействие осуществляются на основании заключаемых операторами связи договоров о присоединении сетей электросвязи.</w:t>
      </w:r>
    </w:p>
    <w:p w:rsidR="00C04813" w:rsidRDefault="00E774A4" w:rsidP="00D369D1">
      <w:pPr>
        <w:pStyle w:val="1"/>
        <w:shd w:val="clear" w:color="auto" w:fill="auto"/>
        <w:spacing w:after="0" w:line="240" w:lineRule="auto"/>
        <w:ind w:left="20" w:right="20" w:firstLine="688"/>
        <w:jc w:val="both"/>
        <w:rPr>
          <w:sz w:val="28"/>
          <w:szCs w:val="28"/>
        </w:rPr>
      </w:pPr>
      <w:r w:rsidRPr="005B68CF">
        <w:rPr>
          <w:sz w:val="28"/>
          <w:szCs w:val="28"/>
        </w:rPr>
        <w:t xml:space="preserve">Кроме того, пунктом </w:t>
      </w:r>
      <w:r w:rsidR="001723A3">
        <w:rPr>
          <w:sz w:val="28"/>
          <w:szCs w:val="28"/>
        </w:rPr>
        <w:t>21.1</w:t>
      </w:r>
      <w:r w:rsidRPr="005B68CF">
        <w:rPr>
          <w:sz w:val="28"/>
          <w:szCs w:val="28"/>
        </w:rPr>
        <w:t xml:space="preserve"> Правил присоединения сетей электросвязи и их взаимодействия, утвержденных постановлением Правительства Российской Федерации от 28.03.2005 № 161, уст</w:t>
      </w:r>
      <w:r w:rsidR="00C04813">
        <w:rPr>
          <w:sz w:val="28"/>
          <w:szCs w:val="28"/>
        </w:rPr>
        <w:t xml:space="preserve">ановлена обязанность оператора </w:t>
      </w:r>
      <w:r w:rsidRPr="005B68CF">
        <w:rPr>
          <w:sz w:val="28"/>
          <w:szCs w:val="28"/>
        </w:rPr>
        <w:t xml:space="preserve">по </w:t>
      </w:r>
      <w:r w:rsidR="00C04813">
        <w:rPr>
          <w:sz w:val="28"/>
          <w:szCs w:val="28"/>
        </w:rPr>
        <w:t xml:space="preserve">обеспечению </w:t>
      </w:r>
      <w:r w:rsidRPr="005B68CF">
        <w:rPr>
          <w:sz w:val="28"/>
          <w:szCs w:val="28"/>
        </w:rPr>
        <w:t>пропуск</w:t>
      </w:r>
      <w:r w:rsidR="00C04813">
        <w:rPr>
          <w:sz w:val="28"/>
          <w:szCs w:val="28"/>
        </w:rPr>
        <w:t>а трафика.</w:t>
      </w:r>
      <w:r w:rsidRPr="005B68CF">
        <w:rPr>
          <w:sz w:val="28"/>
          <w:szCs w:val="28"/>
        </w:rPr>
        <w:t xml:space="preserve"> </w:t>
      </w:r>
    </w:p>
    <w:p w:rsidR="00E774A4" w:rsidRDefault="00E774A4" w:rsidP="00D369D1">
      <w:pPr>
        <w:pStyle w:val="1"/>
        <w:shd w:val="clear" w:color="auto" w:fill="auto"/>
        <w:spacing w:after="0" w:line="240" w:lineRule="auto"/>
        <w:ind w:left="20" w:right="20" w:firstLine="688"/>
        <w:jc w:val="both"/>
        <w:rPr>
          <w:sz w:val="28"/>
          <w:szCs w:val="28"/>
        </w:rPr>
      </w:pPr>
      <w:r w:rsidRPr="00176485">
        <w:rPr>
          <w:sz w:val="28"/>
          <w:szCs w:val="28"/>
        </w:rPr>
        <w:t>Подпунктом «</w:t>
      </w:r>
      <w:r w:rsidR="00176485" w:rsidRPr="00176485">
        <w:rPr>
          <w:sz w:val="28"/>
          <w:szCs w:val="28"/>
        </w:rPr>
        <w:t>в</w:t>
      </w:r>
      <w:r w:rsidRPr="00176485">
        <w:rPr>
          <w:sz w:val="28"/>
          <w:szCs w:val="28"/>
        </w:rPr>
        <w:t>» пункта 1 Перечня услуг по пропуску трафика, оказываемых оператором сети телефонной связи, являющего приложением № 2 к Правилам присоединения, предусмотрены следующие услуги по пропуску трафика:</w:t>
      </w:r>
    </w:p>
    <w:p w:rsidR="00176485" w:rsidRDefault="00176485" w:rsidP="0017648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485">
        <w:rPr>
          <w:rFonts w:ascii="Times New Roman" w:hAnsi="Times New Roman" w:cs="Times New Roman"/>
          <w:sz w:val="28"/>
          <w:szCs w:val="28"/>
        </w:rPr>
        <w:t>- усл</w:t>
      </w:r>
      <w:r>
        <w:rPr>
          <w:rFonts w:ascii="Times New Roman" w:hAnsi="Times New Roman" w:cs="Times New Roman"/>
          <w:sz w:val="28"/>
          <w:szCs w:val="28"/>
        </w:rPr>
        <w:t xml:space="preserve">уга зонового завершения вызова, под которой понимается </w:t>
      </w:r>
      <w:r w:rsidRPr="00176485">
        <w:rPr>
          <w:rFonts w:ascii="Times New Roman" w:hAnsi="Times New Roman" w:cs="Times New Roman"/>
          <w:sz w:val="28"/>
          <w:szCs w:val="28"/>
        </w:rPr>
        <w:t>деятельность, направленная на обеспечение пропуска трафика от точки присоединения на зоновом уровне присоединения к пользовательскому (оконечному) оборудованию, подключенному к сет</w:t>
      </w:r>
      <w:r>
        <w:rPr>
          <w:rFonts w:ascii="Times New Roman" w:hAnsi="Times New Roman" w:cs="Times New Roman"/>
          <w:sz w:val="28"/>
          <w:szCs w:val="28"/>
        </w:rPr>
        <w:t>и связи другого оператора связи</w:t>
      </w:r>
      <w:r w:rsidR="00007D0D">
        <w:rPr>
          <w:rFonts w:ascii="Times New Roman" w:hAnsi="Times New Roman" w:cs="Times New Roman"/>
          <w:sz w:val="28"/>
          <w:szCs w:val="28"/>
        </w:rPr>
        <w:t>.</w:t>
      </w:r>
    </w:p>
    <w:p w:rsidR="00EF3F12" w:rsidRDefault="00E774A4" w:rsidP="00D369D1">
      <w:pPr>
        <w:pStyle w:val="1"/>
        <w:shd w:val="clear" w:color="auto" w:fill="auto"/>
        <w:spacing w:after="0" w:line="240" w:lineRule="auto"/>
        <w:ind w:left="20" w:right="20" w:firstLine="688"/>
        <w:jc w:val="both"/>
        <w:rPr>
          <w:sz w:val="28"/>
          <w:szCs w:val="28"/>
        </w:rPr>
      </w:pPr>
      <w:r w:rsidRPr="00EF3F12">
        <w:rPr>
          <w:sz w:val="28"/>
          <w:szCs w:val="28"/>
        </w:rPr>
        <w:lastRenderedPageBreak/>
        <w:t xml:space="preserve">Применительно к рассматриваемой ситуации оказание таких услуг означает обязанность </w:t>
      </w:r>
      <w:r w:rsidR="00EF3F12" w:rsidRPr="00D369D1">
        <w:rPr>
          <w:color w:val="000000"/>
          <w:sz w:val="28"/>
          <w:szCs w:val="28"/>
        </w:rPr>
        <w:t>ООО «Т2 Мобайл»</w:t>
      </w:r>
      <w:r w:rsidR="00EF3F12">
        <w:rPr>
          <w:color w:val="000000"/>
          <w:sz w:val="28"/>
          <w:szCs w:val="28"/>
        </w:rPr>
        <w:t xml:space="preserve"> </w:t>
      </w:r>
      <w:r w:rsidRPr="00EF3F12">
        <w:rPr>
          <w:sz w:val="28"/>
          <w:szCs w:val="28"/>
        </w:rPr>
        <w:t xml:space="preserve">обеспечивать пропуск трафика от/на своей сети </w:t>
      </w:r>
      <w:r w:rsidR="00EF3F12">
        <w:rPr>
          <w:sz w:val="28"/>
          <w:szCs w:val="28"/>
        </w:rPr>
        <w:t xml:space="preserve">подвижной радиотелефонной связи. </w:t>
      </w:r>
    </w:p>
    <w:p w:rsidR="00D369D1" w:rsidRDefault="00D369D1" w:rsidP="005B68CF">
      <w:pPr>
        <w:pStyle w:val="11"/>
        <w:shd w:val="clear" w:color="auto" w:fill="auto"/>
        <w:spacing w:before="0" w:after="0" w:line="240" w:lineRule="auto"/>
        <w:ind w:left="20" w:firstLine="480"/>
        <w:jc w:val="both"/>
        <w:rPr>
          <w:sz w:val="28"/>
          <w:szCs w:val="28"/>
        </w:rPr>
      </w:pPr>
      <w:bookmarkStart w:id="2" w:name="bookmark2"/>
    </w:p>
    <w:p w:rsidR="001824EE" w:rsidRDefault="001824EE" w:rsidP="005B68CF">
      <w:pPr>
        <w:pStyle w:val="11"/>
        <w:shd w:val="clear" w:color="auto" w:fill="auto"/>
        <w:spacing w:before="0" w:after="0" w:line="240" w:lineRule="auto"/>
        <w:ind w:left="20" w:firstLine="480"/>
        <w:jc w:val="both"/>
        <w:rPr>
          <w:sz w:val="28"/>
          <w:szCs w:val="28"/>
        </w:rPr>
      </w:pPr>
      <w:r w:rsidRPr="005B68CF">
        <w:rPr>
          <w:sz w:val="28"/>
          <w:szCs w:val="28"/>
        </w:rPr>
        <w:t>РЕШИЛ</w:t>
      </w:r>
      <w:bookmarkEnd w:id="2"/>
      <w:r w:rsidR="00C42D55">
        <w:rPr>
          <w:sz w:val="28"/>
          <w:szCs w:val="28"/>
        </w:rPr>
        <w:t>О</w:t>
      </w:r>
    </w:p>
    <w:p w:rsidR="00D369D1" w:rsidRPr="005B68CF" w:rsidRDefault="00D369D1" w:rsidP="005B68CF">
      <w:pPr>
        <w:pStyle w:val="11"/>
        <w:shd w:val="clear" w:color="auto" w:fill="auto"/>
        <w:spacing w:before="0" w:after="0" w:line="240" w:lineRule="auto"/>
        <w:ind w:left="20" w:firstLine="480"/>
        <w:jc w:val="both"/>
        <w:rPr>
          <w:sz w:val="28"/>
          <w:szCs w:val="28"/>
        </w:rPr>
      </w:pPr>
    </w:p>
    <w:p w:rsidR="001824EE" w:rsidRPr="00D369D1" w:rsidRDefault="00D369D1" w:rsidP="00C42B12">
      <w:pPr>
        <w:pStyle w:val="1"/>
        <w:shd w:val="clear" w:color="auto" w:fill="auto"/>
        <w:tabs>
          <w:tab w:val="left" w:pos="723"/>
        </w:tabs>
        <w:spacing w:after="0" w:line="240" w:lineRule="auto"/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824EE" w:rsidRPr="00D369D1">
        <w:rPr>
          <w:sz w:val="28"/>
          <w:szCs w:val="28"/>
        </w:rPr>
        <w:t xml:space="preserve">Признать </w:t>
      </w:r>
      <w:r w:rsidR="00D7625F" w:rsidRPr="00D369D1">
        <w:rPr>
          <w:color w:val="000000"/>
          <w:sz w:val="28"/>
          <w:szCs w:val="28"/>
        </w:rPr>
        <w:t>ООО «Т2 Мобайл»</w:t>
      </w:r>
      <w:r w:rsidR="001824EE" w:rsidRPr="00D369D1">
        <w:rPr>
          <w:sz w:val="28"/>
          <w:szCs w:val="28"/>
        </w:rPr>
        <w:t xml:space="preserve">, </w:t>
      </w:r>
      <w:r w:rsidR="00400A89">
        <w:rPr>
          <w:sz w:val="28"/>
          <w:szCs w:val="28"/>
        </w:rPr>
        <w:t>блокирующее пропуск</w:t>
      </w:r>
      <w:r w:rsidR="001824EE" w:rsidRPr="00D369D1">
        <w:rPr>
          <w:sz w:val="28"/>
          <w:szCs w:val="28"/>
        </w:rPr>
        <w:t xml:space="preserve"> трафика от </w:t>
      </w:r>
      <w:r w:rsidR="00400A89">
        <w:rPr>
          <w:sz w:val="28"/>
          <w:szCs w:val="28"/>
        </w:rPr>
        <w:t>абонентов сети СПРС</w:t>
      </w:r>
      <w:r w:rsidR="001824EE" w:rsidRPr="00D369D1">
        <w:rPr>
          <w:sz w:val="28"/>
          <w:szCs w:val="28"/>
        </w:rPr>
        <w:t xml:space="preserve"> </w:t>
      </w:r>
      <w:r w:rsidR="00400A89" w:rsidRPr="00190F6C">
        <w:rPr>
          <w:sz w:val="28"/>
          <w:szCs w:val="28"/>
        </w:rPr>
        <w:t>ПАО «МТС»</w:t>
      </w:r>
      <w:r w:rsidR="00400A89" w:rsidRPr="00D369D1">
        <w:rPr>
          <w:sz w:val="28"/>
          <w:szCs w:val="28"/>
        </w:rPr>
        <w:t xml:space="preserve"> </w:t>
      </w:r>
      <w:r w:rsidR="00400A89">
        <w:rPr>
          <w:sz w:val="28"/>
          <w:szCs w:val="28"/>
        </w:rPr>
        <w:t>к абонентам своей сети СПРС</w:t>
      </w:r>
      <w:r w:rsidR="001824EE" w:rsidRPr="00D369D1">
        <w:rPr>
          <w:sz w:val="28"/>
          <w:szCs w:val="28"/>
        </w:rPr>
        <w:t xml:space="preserve"> в г. </w:t>
      </w:r>
      <w:r w:rsidR="00400A89">
        <w:rPr>
          <w:sz w:val="28"/>
          <w:szCs w:val="28"/>
        </w:rPr>
        <w:t>Москва</w:t>
      </w:r>
      <w:r w:rsidR="001824EE" w:rsidRPr="00D369D1">
        <w:rPr>
          <w:sz w:val="28"/>
          <w:szCs w:val="28"/>
        </w:rPr>
        <w:t>, нарушившим требования пункт</w:t>
      </w:r>
      <w:r w:rsidR="00C916CB">
        <w:rPr>
          <w:sz w:val="28"/>
          <w:szCs w:val="28"/>
        </w:rPr>
        <w:t>ов 8 и</w:t>
      </w:r>
      <w:r w:rsidR="001824EE" w:rsidRPr="00D369D1">
        <w:rPr>
          <w:sz w:val="28"/>
          <w:szCs w:val="28"/>
        </w:rPr>
        <w:t xml:space="preserve"> </w:t>
      </w:r>
      <w:r w:rsidR="00AD5FD0">
        <w:rPr>
          <w:sz w:val="28"/>
          <w:szCs w:val="28"/>
        </w:rPr>
        <w:t>21.1</w:t>
      </w:r>
      <w:r w:rsidR="001824EE" w:rsidRPr="00D369D1">
        <w:rPr>
          <w:sz w:val="28"/>
          <w:szCs w:val="28"/>
        </w:rPr>
        <w:t xml:space="preserve"> Правил присоединения сетей электросвязи и их взаимодействия, утвержденных постановлением Правительства Российской Федерации от 28.03.2005 № 161, в части неоказания услуг по пропуску трафика, </w:t>
      </w:r>
      <w:r w:rsidR="001824EE" w:rsidRPr="00AD5FD0">
        <w:rPr>
          <w:sz w:val="28"/>
          <w:szCs w:val="28"/>
        </w:rPr>
        <w:t>указанных в приложении № 2.</w:t>
      </w:r>
    </w:p>
    <w:p w:rsidR="001824EE" w:rsidRPr="005B68CF" w:rsidRDefault="007828D2" w:rsidP="00C42B12">
      <w:pPr>
        <w:pStyle w:val="1"/>
        <w:shd w:val="clear" w:color="auto" w:fill="auto"/>
        <w:tabs>
          <w:tab w:val="left" w:pos="723"/>
        </w:tabs>
        <w:spacing w:after="0" w:line="240" w:lineRule="auto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1824EE" w:rsidRPr="005B68CF">
        <w:rPr>
          <w:sz w:val="28"/>
          <w:szCs w:val="28"/>
        </w:rPr>
        <w:t xml:space="preserve">В соответствии с пунктом </w:t>
      </w:r>
      <w:r w:rsidR="002B2EDF">
        <w:rPr>
          <w:sz w:val="28"/>
          <w:szCs w:val="28"/>
        </w:rPr>
        <w:t>1</w:t>
      </w:r>
      <w:r w:rsidR="001824EE" w:rsidRPr="005B68CF">
        <w:rPr>
          <w:sz w:val="28"/>
          <w:szCs w:val="28"/>
        </w:rPr>
        <w:t xml:space="preserve"> статьи </w:t>
      </w:r>
      <w:bookmarkStart w:id="3" w:name="_GoBack"/>
      <w:bookmarkEnd w:id="3"/>
      <w:r w:rsidR="002B2EDF">
        <w:rPr>
          <w:sz w:val="28"/>
          <w:szCs w:val="28"/>
        </w:rPr>
        <w:t>46</w:t>
      </w:r>
      <w:r w:rsidR="001824EE" w:rsidRPr="005B68CF">
        <w:rPr>
          <w:sz w:val="28"/>
          <w:szCs w:val="28"/>
        </w:rPr>
        <w:t xml:space="preserve"> Федерального закона от 07.07.2003 № 126-ФЗ «О связи» и пунктом </w:t>
      </w:r>
      <w:r w:rsidR="00C42B12">
        <w:rPr>
          <w:sz w:val="28"/>
          <w:szCs w:val="28"/>
        </w:rPr>
        <w:t>7</w:t>
      </w:r>
      <w:r w:rsidR="009D673B">
        <w:rPr>
          <w:sz w:val="28"/>
          <w:szCs w:val="28"/>
        </w:rPr>
        <w:t>4</w:t>
      </w:r>
      <w:r w:rsidR="00C42B12" w:rsidRPr="00872008">
        <w:t xml:space="preserve"> </w:t>
      </w:r>
      <w:r w:rsidR="00C42B12" w:rsidRPr="00C42B12">
        <w:rPr>
          <w:sz w:val="28"/>
          <w:szCs w:val="28"/>
        </w:rPr>
        <w:t>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рассмотрению обращений операторов связи по вопросам присоединения сетей электросвязи и взаимодействия операторов связи, принятию по ним решений и выдаче предписаний в соответствии с федеральным законом, утверждённого приказом Роскомнадзора от 04.03.2019 № 43</w:t>
      </w:r>
      <w:r w:rsidR="001824EE" w:rsidRPr="005B68CF">
        <w:rPr>
          <w:sz w:val="28"/>
          <w:szCs w:val="28"/>
        </w:rPr>
        <w:t xml:space="preserve">, выдать </w:t>
      </w:r>
      <w:r w:rsidRPr="00D369D1">
        <w:rPr>
          <w:color w:val="000000"/>
          <w:sz w:val="28"/>
          <w:szCs w:val="28"/>
        </w:rPr>
        <w:t>ООО «Т2 Мобайл»</w:t>
      </w:r>
      <w:r w:rsidR="001824EE" w:rsidRPr="005B68CF">
        <w:rPr>
          <w:sz w:val="28"/>
          <w:szCs w:val="28"/>
        </w:rPr>
        <w:t xml:space="preserve"> предписание об устранении выявленного нарушения.</w:t>
      </w:r>
    </w:p>
    <w:p w:rsidR="00E774A4" w:rsidRPr="005B68CF" w:rsidRDefault="00E774A4" w:rsidP="005B68CF">
      <w:pPr>
        <w:pStyle w:val="1"/>
        <w:shd w:val="clear" w:color="auto" w:fill="auto"/>
        <w:spacing w:after="0" w:line="240" w:lineRule="auto"/>
        <w:ind w:left="20" w:right="20" w:firstLine="500"/>
        <w:jc w:val="both"/>
        <w:rPr>
          <w:sz w:val="28"/>
          <w:szCs w:val="28"/>
        </w:rPr>
      </w:pPr>
    </w:p>
    <w:p w:rsidR="00920D10" w:rsidRPr="005B68CF" w:rsidRDefault="00920D10" w:rsidP="005B68CF">
      <w:pPr>
        <w:pStyle w:val="1"/>
        <w:shd w:val="clear" w:color="auto" w:fill="auto"/>
        <w:spacing w:after="0" w:line="240" w:lineRule="auto"/>
        <w:ind w:firstLine="480"/>
        <w:jc w:val="both"/>
        <w:rPr>
          <w:sz w:val="28"/>
          <w:szCs w:val="28"/>
        </w:rPr>
      </w:pPr>
    </w:p>
    <w:p w:rsidR="001339BC" w:rsidRPr="005B68CF" w:rsidRDefault="001339BC" w:rsidP="005B68CF">
      <w:pPr>
        <w:pStyle w:val="1"/>
        <w:shd w:val="clear" w:color="auto" w:fill="auto"/>
        <w:spacing w:after="0" w:line="240" w:lineRule="auto"/>
        <w:ind w:left="20" w:right="20" w:firstLine="500"/>
        <w:jc w:val="both"/>
        <w:rPr>
          <w:sz w:val="28"/>
          <w:szCs w:val="28"/>
        </w:rPr>
      </w:pPr>
    </w:p>
    <w:sectPr w:rsidR="001339BC" w:rsidRPr="005B68CF" w:rsidSect="008B0133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417BC"/>
    <w:multiLevelType w:val="hybridMultilevel"/>
    <w:tmpl w:val="92A2C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5F09C8"/>
    <w:multiLevelType w:val="hybridMultilevel"/>
    <w:tmpl w:val="D8801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7E06D6"/>
    <w:multiLevelType w:val="multilevel"/>
    <w:tmpl w:val="F6B8B3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C2B4924"/>
    <w:multiLevelType w:val="multilevel"/>
    <w:tmpl w:val="3F7829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65"/>
    <w:rsid w:val="00007D0D"/>
    <w:rsid w:val="00026220"/>
    <w:rsid w:val="000B2BB3"/>
    <w:rsid w:val="00113B43"/>
    <w:rsid w:val="001141F9"/>
    <w:rsid w:val="001339BC"/>
    <w:rsid w:val="001723A3"/>
    <w:rsid w:val="00176485"/>
    <w:rsid w:val="00180837"/>
    <w:rsid w:val="001824EE"/>
    <w:rsid w:val="00190F6C"/>
    <w:rsid w:val="001C2164"/>
    <w:rsid w:val="001D42D7"/>
    <w:rsid w:val="001E2352"/>
    <w:rsid w:val="00201312"/>
    <w:rsid w:val="00204CCC"/>
    <w:rsid w:val="00211A47"/>
    <w:rsid w:val="0021300F"/>
    <w:rsid w:val="002768EE"/>
    <w:rsid w:val="002950D7"/>
    <w:rsid w:val="002B2EDF"/>
    <w:rsid w:val="002D405B"/>
    <w:rsid w:val="002D72C3"/>
    <w:rsid w:val="002E02C7"/>
    <w:rsid w:val="002E0459"/>
    <w:rsid w:val="002E52A3"/>
    <w:rsid w:val="002E559E"/>
    <w:rsid w:val="0039275C"/>
    <w:rsid w:val="003A560B"/>
    <w:rsid w:val="003A60DF"/>
    <w:rsid w:val="003D4074"/>
    <w:rsid w:val="00400A89"/>
    <w:rsid w:val="00421618"/>
    <w:rsid w:val="004351FF"/>
    <w:rsid w:val="00440D19"/>
    <w:rsid w:val="004422CE"/>
    <w:rsid w:val="00450C65"/>
    <w:rsid w:val="00484CB1"/>
    <w:rsid w:val="004B3B4E"/>
    <w:rsid w:val="005320AF"/>
    <w:rsid w:val="0053230A"/>
    <w:rsid w:val="00561CBB"/>
    <w:rsid w:val="0058302F"/>
    <w:rsid w:val="00596B69"/>
    <w:rsid w:val="005B68CF"/>
    <w:rsid w:val="005E01E1"/>
    <w:rsid w:val="005E4A15"/>
    <w:rsid w:val="006077DC"/>
    <w:rsid w:val="00613573"/>
    <w:rsid w:val="00621166"/>
    <w:rsid w:val="00640506"/>
    <w:rsid w:val="00654316"/>
    <w:rsid w:val="0066007F"/>
    <w:rsid w:val="006A6F73"/>
    <w:rsid w:val="006B17DC"/>
    <w:rsid w:val="006B1A92"/>
    <w:rsid w:val="006E404A"/>
    <w:rsid w:val="00722066"/>
    <w:rsid w:val="00725395"/>
    <w:rsid w:val="00750E24"/>
    <w:rsid w:val="007539E1"/>
    <w:rsid w:val="0076753A"/>
    <w:rsid w:val="00775606"/>
    <w:rsid w:val="00782874"/>
    <w:rsid w:val="007828D2"/>
    <w:rsid w:val="0087441F"/>
    <w:rsid w:val="008B0133"/>
    <w:rsid w:val="008D30A4"/>
    <w:rsid w:val="008E467A"/>
    <w:rsid w:val="00915FB6"/>
    <w:rsid w:val="00920D10"/>
    <w:rsid w:val="00953950"/>
    <w:rsid w:val="009636DE"/>
    <w:rsid w:val="009D673B"/>
    <w:rsid w:val="00AA142C"/>
    <w:rsid w:val="00AD5FD0"/>
    <w:rsid w:val="00AF2CB1"/>
    <w:rsid w:val="00B233D2"/>
    <w:rsid w:val="00B30534"/>
    <w:rsid w:val="00B3667D"/>
    <w:rsid w:val="00B611D0"/>
    <w:rsid w:val="00B66418"/>
    <w:rsid w:val="00B77007"/>
    <w:rsid w:val="00BE3877"/>
    <w:rsid w:val="00BE3E8A"/>
    <w:rsid w:val="00C04813"/>
    <w:rsid w:val="00C061DC"/>
    <w:rsid w:val="00C23938"/>
    <w:rsid w:val="00C42B12"/>
    <w:rsid w:val="00C42D55"/>
    <w:rsid w:val="00C45B72"/>
    <w:rsid w:val="00C46339"/>
    <w:rsid w:val="00C916CB"/>
    <w:rsid w:val="00C92A37"/>
    <w:rsid w:val="00C96060"/>
    <w:rsid w:val="00CC0EFF"/>
    <w:rsid w:val="00CD7073"/>
    <w:rsid w:val="00CE06AF"/>
    <w:rsid w:val="00D01A56"/>
    <w:rsid w:val="00D1061B"/>
    <w:rsid w:val="00D369D1"/>
    <w:rsid w:val="00D449CF"/>
    <w:rsid w:val="00D50885"/>
    <w:rsid w:val="00D7625F"/>
    <w:rsid w:val="00D8203F"/>
    <w:rsid w:val="00D979AE"/>
    <w:rsid w:val="00DC7DBE"/>
    <w:rsid w:val="00DD36AC"/>
    <w:rsid w:val="00DD5C42"/>
    <w:rsid w:val="00DE4F79"/>
    <w:rsid w:val="00DF2ACD"/>
    <w:rsid w:val="00E22AA1"/>
    <w:rsid w:val="00E34214"/>
    <w:rsid w:val="00E774A4"/>
    <w:rsid w:val="00E84D4D"/>
    <w:rsid w:val="00EA0C86"/>
    <w:rsid w:val="00EC29D9"/>
    <w:rsid w:val="00EC745B"/>
    <w:rsid w:val="00ED4291"/>
    <w:rsid w:val="00EF3F12"/>
    <w:rsid w:val="00F201E5"/>
    <w:rsid w:val="00F41096"/>
    <w:rsid w:val="00F67353"/>
    <w:rsid w:val="00FD0DA7"/>
    <w:rsid w:val="00FD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1E1E1E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50C65"/>
    <w:rPr>
      <w:rFonts w:eastAsia="Times New Roman"/>
      <w:spacing w:val="3"/>
      <w:sz w:val="17"/>
      <w:szCs w:val="17"/>
      <w:shd w:val="clear" w:color="auto" w:fill="FFFFFF"/>
    </w:rPr>
  </w:style>
  <w:style w:type="character" w:customStyle="1" w:styleId="75pt0pt">
    <w:name w:val="Основной текст + 7;5 pt;Интервал 0 pt"/>
    <w:basedOn w:val="a3"/>
    <w:rsid w:val="00450C65"/>
    <w:rPr>
      <w:rFonts w:eastAsia="Times New Roman"/>
      <w:color w:val="000000"/>
      <w:spacing w:val="1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450C65"/>
    <w:rPr>
      <w:rFonts w:eastAsia="Times New Roman"/>
      <w:b/>
      <w:bCs/>
      <w:i/>
      <w:iCs/>
      <w:spacing w:val="-28"/>
      <w:sz w:val="18"/>
      <w:szCs w:val="18"/>
      <w:shd w:val="clear" w:color="auto" w:fill="FFFFFF"/>
      <w:lang w:val="en-US"/>
    </w:rPr>
  </w:style>
  <w:style w:type="character" w:customStyle="1" w:styleId="20pt">
    <w:name w:val="Основной текст (2) + Не полужирный;Не курсив;Интервал 0 pt"/>
    <w:basedOn w:val="2"/>
    <w:rsid w:val="00450C65"/>
    <w:rPr>
      <w:rFonts w:eastAsia="Times New Roman"/>
      <w:b/>
      <w:bCs/>
      <w:i/>
      <w:iCs/>
      <w:color w:val="000000"/>
      <w:spacing w:val="-1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450C65"/>
    <w:rPr>
      <w:rFonts w:eastAsia="Times New Roman"/>
      <w:b/>
      <w:bCs/>
      <w:spacing w:val="7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450C65"/>
    <w:pPr>
      <w:widowControl w:val="0"/>
      <w:shd w:val="clear" w:color="auto" w:fill="FFFFFF"/>
      <w:spacing w:after="180" w:line="224" w:lineRule="exact"/>
      <w:jc w:val="center"/>
    </w:pPr>
    <w:rPr>
      <w:rFonts w:eastAsia="Times New Roman"/>
      <w:spacing w:val="3"/>
      <w:sz w:val="17"/>
      <w:szCs w:val="17"/>
    </w:rPr>
  </w:style>
  <w:style w:type="paragraph" w:customStyle="1" w:styleId="20">
    <w:name w:val="Основной текст (2)"/>
    <w:basedOn w:val="a"/>
    <w:link w:val="2"/>
    <w:rsid w:val="00450C65"/>
    <w:pPr>
      <w:widowControl w:val="0"/>
      <w:shd w:val="clear" w:color="auto" w:fill="FFFFFF"/>
      <w:spacing w:before="180" w:after="360" w:line="0" w:lineRule="atLeast"/>
    </w:pPr>
    <w:rPr>
      <w:rFonts w:eastAsia="Times New Roman"/>
      <w:b/>
      <w:bCs/>
      <w:i/>
      <w:iCs/>
      <w:spacing w:val="-28"/>
      <w:sz w:val="18"/>
      <w:szCs w:val="18"/>
      <w:lang w:val="en-US"/>
    </w:rPr>
  </w:style>
  <w:style w:type="paragraph" w:customStyle="1" w:styleId="11">
    <w:name w:val="Заголовок №1"/>
    <w:basedOn w:val="a"/>
    <w:link w:val="10"/>
    <w:rsid w:val="00450C65"/>
    <w:pPr>
      <w:widowControl w:val="0"/>
      <w:shd w:val="clear" w:color="auto" w:fill="FFFFFF"/>
      <w:spacing w:before="360" w:after="240" w:line="0" w:lineRule="atLeast"/>
      <w:jc w:val="center"/>
      <w:outlineLvl w:val="0"/>
    </w:pPr>
    <w:rPr>
      <w:rFonts w:eastAsia="Times New Roman"/>
      <w:b/>
      <w:bCs/>
      <w:spacing w:val="7"/>
      <w:sz w:val="17"/>
      <w:szCs w:val="17"/>
    </w:rPr>
  </w:style>
  <w:style w:type="paragraph" w:customStyle="1" w:styleId="xxmsonormal">
    <w:name w:val="x_xmsonormal"/>
    <w:basedOn w:val="a"/>
    <w:uiPriority w:val="99"/>
    <w:rsid w:val="002D72C3"/>
    <w:pPr>
      <w:spacing w:after="0" w:line="240" w:lineRule="auto"/>
    </w:pPr>
    <w:rPr>
      <w:rFonts w:ascii="Calibri" w:eastAsia="Calibri" w:hAnsi="Calibri" w:cs="Calibri"/>
      <w:color w:val="auto"/>
      <w:sz w:val="22"/>
      <w:szCs w:val="22"/>
      <w:lang w:eastAsia="ru-RU"/>
    </w:rPr>
  </w:style>
  <w:style w:type="character" w:styleId="a4">
    <w:name w:val="Strong"/>
    <w:basedOn w:val="a0"/>
    <w:uiPriority w:val="22"/>
    <w:qFormat/>
    <w:rsid w:val="002D72C3"/>
    <w:rPr>
      <w:b/>
      <w:bCs/>
    </w:rPr>
  </w:style>
  <w:style w:type="paragraph" w:styleId="a5">
    <w:name w:val="List Paragraph"/>
    <w:basedOn w:val="a"/>
    <w:uiPriority w:val="34"/>
    <w:qFormat/>
    <w:rsid w:val="00725395"/>
    <w:pPr>
      <w:spacing w:after="0" w:line="240" w:lineRule="auto"/>
      <w:ind w:left="720"/>
      <w:contextualSpacing/>
    </w:pPr>
    <w:rPr>
      <w:rFonts w:eastAsia="Cambria"/>
      <w:color w:val="auto"/>
      <w:sz w:val="24"/>
      <w:szCs w:val="24"/>
      <w:lang w:eastAsia="ru-RU"/>
    </w:rPr>
  </w:style>
  <w:style w:type="paragraph" w:customStyle="1" w:styleId="ConsPlusNormal">
    <w:name w:val="ConsPlusNormal"/>
    <w:rsid w:val="001764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1E1E1E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50C65"/>
    <w:rPr>
      <w:rFonts w:eastAsia="Times New Roman"/>
      <w:spacing w:val="3"/>
      <w:sz w:val="17"/>
      <w:szCs w:val="17"/>
      <w:shd w:val="clear" w:color="auto" w:fill="FFFFFF"/>
    </w:rPr>
  </w:style>
  <w:style w:type="character" w:customStyle="1" w:styleId="75pt0pt">
    <w:name w:val="Основной текст + 7;5 pt;Интервал 0 pt"/>
    <w:basedOn w:val="a3"/>
    <w:rsid w:val="00450C65"/>
    <w:rPr>
      <w:rFonts w:eastAsia="Times New Roman"/>
      <w:color w:val="000000"/>
      <w:spacing w:val="1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450C65"/>
    <w:rPr>
      <w:rFonts w:eastAsia="Times New Roman"/>
      <w:b/>
      <w:bCs/>
      <w:i/>
      <w:iCs/>
      <w:spacing w:val="-28"/>
      <w:sz w:val="18"/>
      <w:szCs w:val="18"/>
      <w:shd w:val="clear" w:color="auto" w:fill="FFFFFF"/>
      <w:lang w:val="en-US"/>
    </w:rPr>
  </w:style>
  <w:style w:type="character" w:customStyle="1" w:styleId="20pt">
    <w:name w:val="Основной текст (2) + Не полужирный;Не курсив;Интервал 0 pt"/>
    <w:basedOn w:val="2"/>
    <w:rsid w:val="00450C65"/>
    <w:rPr>
      <w:rFonts w:eastAsia="Times New Roman"/>
      <w:b/>
      <w:bCs/>
      <w:i/>
      <w:iCs/>
      <w:color w:val="000000"/>
      <w:spacing w:val="-1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450C65"/>
    <w:rPr>
      <w:rFonts w:eastAsia="Times New Roman"/>
      <w:b/>
      <w:bCs/>
      <w:spacing w:val="7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450C65"/>
    <w:pPr>
      <w:widowControl w:val="0"/>
      <w:shd w:val="clear" w:color="auto" w:fill="FFFFFF"/>
      <w:spacing w:after="180" w:line="224" w:lineRule="exact"/>
      <w:jc w:val="center"/>
    </w:pPr>
    <w:rPr>
      <w:rFonts w:eastAsia="Times New Roman"/>
      <w:spacing w:val="3"/>
      <w:sz w:val="17"/>
      <w:szCs w:val="17"/>
    </w:rPr>
  </w:style>
  <w:style w:type="paragraph" w:customStyle="1" w:styleId="20">
    <w:name w:val="Основной текст (2)"/>
    <w:basedOn w:val="a"/>
    <w:link w:val="2"/>
    <w:rsid w:val="00450C65"/>
    <w:pPr>
      <w:widowControl w:val="0"/>
      <w:shd w:val="clear" w:color="auto" w:fill="FFFFFF"/>
      <w:spacing w:before="180" w:after="360" w:line="0" w:lineRule="atLeast"/>
    </w:pPr>
    <w:rPr>
      <w:rFonts w:eastAsia="Times New Roman"/>
      <w:b/>
      <w:bCs/>
      <w:i/>
      <w:iCs/>
      <w:spacing w:val="-28"/>
      <w:sz w:val="18"/>
      <w:szCs w:val="18"/>
      <w:lang w:val="en-US"/>
    </w:rPr>
  </w:style>
  <w:style w:type="paragraph" w:customStyle="1" w:styleId="11">
    <w:name w:val="Заголовок №1"/>
    <w:basedOn w:val="a"/>
    <w:link w:val="10"/>
    <w:rsid w:val="00450C65"/>
    <w:pPr>
      <w:widowControl w:val="0"/>
      <w:shd w:val="clear" w:color="auto" w:fill="FFFFFF"/>
      <w:spacing w:before="360" w:after="240" w:line="0" w:lineRule="atLeast"/>
      <w:jc w:val="center"/>
      <w:outlineLvl w:val="0"/>
    </w:pPr>
    <w:rPr>
      <w:rFonts w:eastAsia="Times New Roman"/>
      <w:b/>
      <w:bCs/>
      <w:spacing w:val="7"/>
      <w:sz w:val="17"/>
      <w:szCs w:val="17"/>
    </w:rPr>
  </w:style>
  <w:style w:type="paragraph" w:customStyle="1" w:styleId="xxmsonormal">
    <w:name w:val="x_xmsonormal"/>
    <w:basedOn w:val="a"/>
    <w:uiPriority w:val="99"/>
    <w:rsid w:val="002D72C3"/>
    <w:pPr>
      <w:spacing w:after="0" w:line="240" w:lineRule="auto"/>
    </w:pPr>
    <w:rPr>
      <w:rFonts w:ascii="Calibri" w:eastAsia="Calibri" w:hAnsi="Calibri" w:cs="Calibri"/>
      <w:color w:val="auto"/>
      <w:sz w:val="22"/>
      <w:szCs w:val="22"/>
      <w:lang w:eastAsia="ru-RU"/>
    </w:rPr>
  </w:style>
  <w:style w:type="character" w:styleId="a4">
    <w:name w:val="Strong"/>
    <w:basedOn w:val="a0"/>
    <w:uiPriority w:val="22"/>
    <w:qFormat/>
    <w:rsid w:val="002D72C3"/>
    <w:rPr>
      <w:b/>
      <w:bCs/>
    </w:rPr>
  </w:style>
  <w:style w:type="paragraph" w:styleId="a5">
    <w:name w:val="List Paragraph"/>
    <w:basedOn w:val="a"/>
    <w:uiPriority w:val="34"/>
    <w:qFormat/>
    <w:rsid w:val="00725395"/>
    <w:pPr>
      <w:spacing w:after="0" w:line="240" w:lineRule="auto"/>
      <w:ind w:left="720"/>
      <w:contextualSpacing/>
    </w:pPr>
    <w:rPr>
      <w:rFonts w:eastAsia="Cambria"/>
      <w:color w:val="auto"/>
      <w:sz w:val="24"/>
      <w:szCs w:val="24"/>
      <w:lang w:eastAsia="ru-RU"/>
    </w:rPr>
  </w:style>
  <w:style w:type="paragraph" w:customStyle="1" w:styleId="ConsPlusNormal">
    <w:name w:val="ConsPlusNormal"/>
    <w:rsid w:val="001764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2320</Words>
  <Characters>13228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</dc:creator>
  <cp:lastModifiedBy>sokoushin-dv</cp:lastModifiedBy>
  <cp:revision>2</cp:revision>
  <dcterms:created xsi:type="dcterms:W3CDTF">2021-10-01T09:05:00Z</dcterms:created>
  <dcterms:modified xsi:type="dcterms:W3CDTF">2021-10-01T11:53:00Z</dcterms:modified>
</cp:coreProperties>
</file>