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октября 2004 г. N 539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РЕГИСТРАЦИИ </w:t>
      </w:r>
      <w:proofErr w:type="gramStart"/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РАДИОЭЛЕКТРОННЫХ</w:t>
      </w:r>
      <w:proofErr w:type="gramEnd"/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 И ВЫСОКОЧАСТОТНЫХ УСТРОЙСТВ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CE7C53" w:rsidRPr="00CE7C53" w:rsidTr="00CE7C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25.07.2007 N 476,</w:t>
      </w:r>
      <w:proofErr w:type="gramEnd"/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13.10.2008 N 761, от 17.03.2010 N 160, от 13.10.2011 N 837,</w:t>
      </w:r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22.12.2011 N 1100, от 19.03.2013 N 237, от 15.08.2014 N 816,</w:t>
      </w:r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27.11.2014 N 1252, от 26.12.2015 N 1447, от 09.07.2016 N 646,</w:t>
      </w:r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01.11.2016 N 1118, от 10.07.2017 N 816, от 14.12.2017 N 1547,</w:t>
      </w:r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25.09.2018 N 1138, от 22.12.2018 N 1633)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 Федерального закона "О связи" Правительство Российской Федерации постановляет: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w:anchor="p45" w:history="1">
        <w:r w:rsidRPr="00CE7C5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радиоэлектронных средств и высокочастотных устройств;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w:anchor="p180" w:history="1">
        <w:r w:rsidRPr="00CE7C5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радиоэлектронных средств и высокочастотных устройств, подлежащих регистрации.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  <w:proofErr w:type="gramEnd"/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01.11.2016 N 1118, от 10.07.2017 N 816)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"г"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пункт 5 Постановления Правительства Российской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15 </w:t>
      </w: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"г" пункта 4 Положения о государственной радиочастотной службе при Министерстве Российской Федерации по связи и информатизации и подпункт "б"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  <w:proofErr w:type="gramEnd"/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2004 г. N 539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45"/>
      <w:bookmarkEnd w:id="0"/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РЕГИСТРАЦИИ РАДИОЭЛЕКТРОННЫХ СРЕДСТВ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ВЫСОКОЧАСТОТНЫХ УСТРОЙСТВ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CE7C53" w:rsidRPr="00CE7C53" w:rsidTr="00CE7C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25.07.2007 N 476,</w:t>
      </w:r>
      <w:proofErr w:type="gramEnd"/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13.10.2008 N 761, от 17.03.2010 N 160, от 13.10.2011 N 837,</w:t>
      </w:r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22.12.2011 N 1100, от 19.03.2013 N 237, от 15.08.2014 N 816,</w:t>
      </w:r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27.11.2014 N 1252, от 26.12.2015 N 1447, от 09.07.2016 N 646,</w:t>
      </w:r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01.11.2016 N 1118, от 14.12.2017 N 1547, от 25.09.2018 N 1138)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27.11.2014 N 1252)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бзац введен Постановлением Правительства РФ от 27.11.2014 N 1252)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каналов), посредством внесения соответствующей записи в реестр зарегистрированных радиоэлектронных средств и высокочастотных устройств.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в ред. Постановления Правительства РФ от 14.12.2017 N 1547)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подлежат радиоэлектронные средства и высокочастотные устройства, предусмотренные </w:t>
      </w:r>
      <w:hyperlink w:anchor="p180" w:history="1">
        <w:r w:rsidRPr="00CE7C5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перечнем,</w:t>
        </w:r>
      </w:hyperlink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утверждаемым Правительством Российской Федерации, 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 года и Кубка конфедераций FIFA 2017 года или участников чемпионата мира по футболу FIFA 2018 года и Кубка конфедераций FIFA 2017 года.</w:t>
      </w:r>
      <w:proofErr w:type="gramEnd"/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09.07.2016 N 646)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цифрового развития,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302" w:history="1">
        <w:r w:rsidRPr="00CE7C5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</w:t>
        </w:r>
      </w:hyperlink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октября 2004 г. N 539.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19.03.2013 N 237; в ред. Постановления Правительства РФ от 25.09.2018 N 1138)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смешанного (река - море) плавания, и бортовых радиостанций, используемых на воздушных судах.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17.03.2010 N 160, от 01.11.2016 N 1118)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Министерство цифрового развития, связи и массовых коммуникаций Российской Федерации устанавливает: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13.10.2008 N 761, от 25.09.2018 N 1138)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устройств, а также форму выписки из реестра зарегистрированных радиоэлектронных средств и высокочастотных устройств;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"б" в ред. Постановления Правительства РФ от 14.12.2017 N 1547)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формы свидетельств об образовании позывных сигналов.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25.07.2007 N 476, от 13.10.2011 N 837)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</w:t>
      </w: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(далее - электронная форма) или иным способом в соответствии с законодательством Российской Федерации, подтверждающим факт направления заявления.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7 в ред. Постановления Правительства РФ от 14.12.2017 N 1547)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7(1).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указанное заявление может быть подписано простой электронной подписью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7(1)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14.12.2017 N 1547)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использование радиоэлектронных средств и высокочастотных устройств, с указанием: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типа, наименования и номера регистрируемого радиоэлектронного средства и высокочастотного устройства;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"д"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22.12.2011 N 1100, в ред. Постановления Правительства РФ от 27.11.2014 N 1252)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Федерации);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"е"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22.12.2011 N 1100)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"ж"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14.12.2017 N 1547)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8 в ред. Постановления Правительства РФ от 13.10.2011 N 837)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  <w:proofErr w:type="gramEnd"/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 в ред. Постановления Правительства РФ от 27.11.2014 N 1252)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заявлению прилагаются: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утратил силу. - Постановление Правительства РФ от 22.12.2011 N 1100;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утратил силу. - Постановление Правительства РФ от 13.10.2011 N 837;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утратил силу. - Постановление Правительства РФ от 22.12.2011 N 1100;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13"/>
      <w:bookmarkEnd w:id="1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"г" в ред. Постановления Правительства РФ от 25.07.2007 N 476)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16"/>
      <w:bookmarkEnd w:id="2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"д"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13.10.2011 N 837)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18"/>
      <w:bookmarkEnd w:id="3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"е"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27.11.2014 N 1252)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"ж"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26.12.2015 N 1447)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22"/>
      <w:bookmarkEnd w:id="4"/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Ku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(или)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Ka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-диапазоне.</w:t>
      </w:r>
      <w:proofErr w:type="gramEnd"/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"з"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26.12.2015 N 1447; в ред. Постановления Правительства РФ от 14.12.2017 N 1547)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10(1).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посредством направления </w:t>
      </w: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запроса через систему межведомственного электронного взаимодействия.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10(1)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22.12.2011 N 1100)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 регистрации радиоэлектронных средств и высокочастотных устрой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особом, отличным от подачи в электронной форме, территориальный орган Федеральной службы по надзору в сфере связи, информационных технологий и массовых коммуникаций не позднее 10 рабочих дней со дня получения заявления: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представленные заявителем документы и вносит в установленном порядке сведения о зарегистрированных радиоэлектронных средствах и высокочастотных устройствах в реестр зарегистрированных радиоэлектронных средств и высокочастотных устройств либо отказывает в их регистрации;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выписку из реестра зарегистрированных радиоэлектронных средств и высокочастотных устрой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в заявлении указана необходимость такого направления, или мотивированное уведомление об отказе в регистрации радиоэлектронных средств и (или) высокочастотных устройств.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 регистрации радиоэлектронных средств и (или) высокочастотных устройств в электронной форме обработка заявления и регистрация радиоэлектронных средств и (или) высокочастотных устройств осуществляется в автоматическом режиме.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 направляются заявителю в электронной форме в срок не более одного рабочего дня со дня подачи заявления.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 в ред. Постановления Правительства РФ от 14.12.2017 N 1547)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11(1). Утратил силу с 1 сентября 2018 года. - Постановление Правительства РФ от 14.12.2017 N 1547.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Основанием для отказа в регистрации радиоэлектронных средств и высокочастотных устройств является: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представляемых документов требованиям, установленным настоящими Правилами;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 документах, представленных заявителем, недостоверной или искаженной информации;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несоответствие сведений о технических характеристиках и параметрах излучений радиоэлектронных средств и высокочастотных устрой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ебованиям, установленным в разрешении на использование радиочастот или радиочастотных каналов;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"г" в ред. Постановления Правительства РФ от 13.10.2011 N 837)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"д"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13.10.2011 N 837)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радиоэлектронных средств и (или) высокочастотных устройств.</w:t>
      </w:r>
      <w:proofErr w:type="gramEnd"/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 в ред. Постановления Правительства РФ от 14.12.2017 N 1547)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совместном использовании радиоэлектронного средства выписка из реестра зарегистрированных радиоэлектронных средств и высокочастотных устройств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113" w:history="1">
        <w:r w:rsidRPr="00CE7C5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"г" пункта 10</w:t>
        </w:r>
      </w:hyperlink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в ред. Постановления Правительства РФ от 14.12.2017 N 1547)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запись в реестре зарегистрированных радиоэлектронных средств и высокочастотных устройств производится на основании обращения заявителя либо правопреемника владельца радиоэлектронных средств и (или)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(или) высокочастотных устройств на бумажном носителе или в электронной форме, подаваемого в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Федеральной службы по надзору в сфере связи, информационных технологий и массовых коммуникаций. Внесение изменений в запись в реестре зарегистрированных радиоэлектронных средств и высокочастотных устройств осуществляется при изменении сведений, указанных в заявлении о регистрации радиоэлектронных средств и (или) высокочастотных устройств и прилагаемых к нему документах, или в связи с истечением срока действия записи в реестре зарегистрированных радиоэлектронных средств и высокочастотных устройств.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 в ред. Постановления Правительства РФ от 14.12.2017 N 1547)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15(1). Утратил силу с 1 сентября 2018 года. - Постановление Правительства РФ от 14.12.2017 N 1547.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екращаются в следующих случаях: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истечение срока действия записи в реестре зарегистрированных радиоэлектронных средств и высокочастотных устройств;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прекращение действия разрешения на использование радиочастот (радиочастотных каналов) в отношении зарегистрированного радиоэлектронного средства и (или) высокочастотного устройства или прекращение действия решения Государственной комиссии по радиочастотам о выделении полос радиочастот, явившегося основанием для регистрации радиоэлектронных средств и (или) высокочастотных устройств;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заявления о прекращении регистрации радиоэлектронных средств и высокочастотных устрой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вл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адельца радиоэлектронных средств и (или) высокочастотных устройств или пользователя радиоэлектронного средства;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едениям, представленным заявителем при их регистрации;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прекращение действия договоров, указанных в </w:t>
      </w:r>
      <w:hyperlink w:anchor="p116" w:history="1">
        <w:r w:rsidRPr="00CE7C5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"д"</w:t>
        </w:r>
      </w:hyperlink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8" w:history="1">
        <w:r w:rsidRPr="00CE7C5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"е"</w:t>
        </w:r>
      </w:hyperlink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2" w:history="1">
        <w:r w:rsidRPr="00CE7C5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"з" пункта 10</w:t>
        </w:r>
      </w:hyperlink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16 в ред. Постановления Правительства РФ от 14.12.2017 N 1547)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18 в ред. Постановления Правительства РФ от 27.11.2014 N 1252)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Кодексом Российской Федерации об административных правонарушениях.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2004 г. N 539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5" w:name="p180"/>
      <w:bookmarkEnd w:id="5"/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РАДИОЭЛЕКТРОННЫХ СРЕДСТВ И ВЫСОКОЧАСТОТНЫХ УСТРОЙСТВ,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ПОДЛЕЖАЩИХ РЕГИСТРАЦИИ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CE7C53" w:rsidRPr="00CE7C53" w:rsidTr="00CE7C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19.03.2013 N 237,</w:t>
      </w:r>
      <w:proofErr w:type="gramEnd"/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26.12.2015 N 1447, от 10.07.2017 N 816,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522"/>
        <w:gridCol w:w="3258"/>
      </w:tblGrid>
      <w:tr w:rsidR="00CE7C53" w:rsidRPr="00CE7C53" w:rsidTr="00CE7C5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приложения </w:t>
            </w:r>
            <w:hyperlink w:anchor="p291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CE7C53" w:rsidRPr="00CE7C53" w:rsidTr="00CE7C5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фиксированной службы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1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15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1(1)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24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29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35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49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радиовещательной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воздушной подвижной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морской подвижной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сухопутной подвижной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1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15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1(1)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21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26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27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29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35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37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4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47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48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49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3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4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5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6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71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16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33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любительской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7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19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службы стандартных частот и сигналов времени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Постановления Правительства РФ от 10.07.2017 N 816)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вспомогательной службы метеорологии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Постановления Правительства РФ от 10.07.2017 N 816)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Радиоэлектронные средства радиолокационной </w:t>
            </w: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 ред. Постановления Правительства РФ от 10.07.2017 N 816)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радионавигационной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Постановления Правительства РФ от 10.07.2017 N 816)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радиовещательной спутниковой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фиксированной спутниковой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сухопутной подвижной спутниковой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1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3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морской подвижной спутниковой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1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воздушной подвижной спутниковой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1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спутниковой службы исследования земли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Постановления Правительства РФ от 10.07.2017 N 816)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службы космических исследований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Постановления Правительства РФ от 10.07.2017 N 816)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Радиоэлектронные средства спутниковой службы </w:t>
            </w:r>
            <w:proofErr w:type="spellStart"/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радиоопределения</w:t>
            </w:r>
            <w:proofErr w:type="spellEnd"/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Постановления Правительства РФ от 10.07.2017 N 816)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радионавигационной спутниковой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Постановления Правительства РФ от 10.07.2017 N 816)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службы космической эксплуатации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Постановления Правительства РФ от 10.07.2017 N 816)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метеорологической спутниковой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Постановления Правительства РФ от 10.07.2017 N 816)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радиоастрономической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25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58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20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77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25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 любительской спутниковой службы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2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малого радиуса действия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359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21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6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22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66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23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71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24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77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25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8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26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394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27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03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28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08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11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30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14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31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15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32</w:t>
              </w:r>
            </w:hyperlink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417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34</w:t>
              </w:r>
            </w:hyperlink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 шума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w:anchor="p420" w:history="1">
              <w:r w:rsidRPr="00CE7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CE7C53" w:rsidRPr="00CE7C53" w:rsidTr="00CE7C53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 ред. Постановления Правительства РФ от 10.07.2017 N 816)</w:t>
            </w:r>
          </w:p>
        </w:tc>
      </w:tr>
    </w:tbl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291"/>
      <w:bookmarkEnd w:id="6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302" w:history="1">
        <w:r w:rsidRPr="00CE7C5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</w:t>
        </w:r>
      </w:hyperlink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 радиоэлектронных средств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высокочастотных устройств,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регистрации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7" w:name="p302"/>
      <w:bookmarkEnd w:id="7"/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ИЗЪЯТИЯ ИЗ </w:t>
      </w:r>
      <w:hyperlink w:anchor="p180" w:history="1">
        <w:r w:rsidRPr="00CE7C53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ПЕРЕЧНЯ</w:t>
        </w:r>
      </w:hyperlink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РАДИОЭЛЕКТРОННЫХ СРЕДСТВ И ВЫСОКОЧАСТОТНЫХ УСТРОЙСТВ,</w:t>
      </w:r>
    </w:p>
    <w:p w:rsidR="00CE7C53" w:rsidRPr="00CE7C53" w:rsidRDefault="00CE7C53" w:rsidP="00CE7C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C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ПОДЛЕЖАЩИХ РЕГИСТРАЦИИ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CE7C53" w:rsidRPr="00CE7C53" w:rsidTr="00CE7C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13.10.2011 N 837,</w:t>
      </w:r>
      <w:proofErr w:type="gramEnd"/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19.03.2013 N 237, от 26.12.2015 N 1447, от 10.07.2017 N 816,</w:t>
      </w:r>
    </w:p>
    <w:p w:rsidR="00CE7C53" w:rsidRPr="00CE7C53" w:rsidRDefault="00CE7C53" w:rsidP="00CE7C53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CE7C53" w:rsidRPr="00CE7C53" w:rsidRDefault="00CE7C53" w:rsidP="00CE7C5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Согласно разъяснению </w:t>
      </w:r>
      <w:proofErr w:type="spellStart"/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Роскомнадзора</w:t>
      </w:r>
      <w:proofErr w:type="spellEnd"/>
      <w:r w:rsidRPr="00CE7C5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312"/>
      <w:bookmarkEnd w:id="8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в ред. Постановления Правительства РФ от 19.03.2013 N 237)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315"/>
      <w:bookmarkEnd w:id="9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1(1). Абонентские устройства беспроводного доступа в информационно-телекоммуникационную сеть "Интернет" с максимальной мощностью излучения передатчика не более 100 мВт.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абонентскими станциями (абонентскими устройствами) понимаются радиоэлектронные средства, находящиеся в пользован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а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1(1)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1(2). Абонентские земные станции,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29,5 - 30 ГГц и 19,7 - 20,2 ГГц.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1(2) введен Постановлением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321"/>
      <w:bookmarkEnd w:id="10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Станции сухопутной подвижной связи личного пользования диапазона 26690 - 27410 кГц (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-диапазона), за исключением каналов с центральными радиочастотами 26995 кГц, 27045 кГц, 27095 кГц, 27145 кГц и 27195 кГц с допустимой мощностью излучения передатчика не более 4 Вт включительно.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324"/>
      <w:bookmarkEnd w:id="11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325"/>
      <w:bookmarkEnd w:id="12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Бытовые СВЧ-печи и другие высокочастотные устройства, предназначенные для обработки пищевых продуктов и приготовления пищи, медицинские ингаляторы и </w:t>
      </w: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326"/>
      <w:bookmarkEnd w:id="13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Радиоэлектронные средства для обработки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штрихкодовых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4" w:name="p327"/>
      <w:bookmarkEnd w:id="14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радиотренажеры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 с дефектами слуха на радиочастотах: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57,4500 МГц; 57,4750 МГц; 57,4875 МГц; 57,5000 МГц с допустимой мощностью излучения передатчика не более 10 мВт.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5" w:name="p329"/>
      <w:bookmarkEnd w:id="15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Устройства охранной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радиосигнализации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автомашин в полосе радиочастот 26,939 - 26,951 МГц на радиочастоте 26,945 МГц, устройства охранной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радиосигнализации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полосе радиочастот 26,954 - 26,966 МГц на радиочастоте 26,960 МГц с </w:t>
      </w: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максимальной мощностью излучения передатчика 2 Вт и максимальным коэффициентом усиления антенны 3 дБ.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охранной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радиосигнализации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полосе радиочастот 433,05 - 434,79 МГц с максимальной мощностью передатчика 5 мВт и максимальным коэффициентом усиления антенны 3 дБ.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охранной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радиосигнализации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полосе радиочастот 868 - 868,2 МГц с максимальной мощностью передатчика 10 мВт и максимальным коэффициентом усиления антенны 3 дБ.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охранной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радиосигнализации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удаленных объектов в полосе радиочастот 149,95 - 150,0625 МГц с максимальной мощностью передатчика 25 мВт и максимальным коэффициентом усиления антенны 3 дБ.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7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6" w:name="p335"/>
      <w:bookmarkEnd w:id="16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радиоблоки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  <w:proofErr w:type="gramEnd"/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7" w:name="p337"/>
      <w:bookmarkEnd w:id="17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управления моделями (игрушками в воздушном пространстве, на земле, на воде и под водой) в полосах радиочастот 28,0 - 28,2 МГц и 40,66 - 40,70 МГц с максимальной мощностью передатчика 1 Вт и максимальным коэффициентом усиления антенны 3 дБ, в полосе радиочастот 26,957 - 27,283 МГц (только на радиочастотах 26,995 МГц, 27,045 МГц, 27,095 МГц, 27,145 МГц и 27,195 МГц) с максимальной мощностью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передатчика 10 мВт и максимальным коэффициентом усиления антенны 3 дБ.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9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8" w:name="p340"/>
      <w:bookmarkEnd w:id="18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Радиомикрофоны: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радиочастотах 165,70 МГц, 166,10 МГц, 166,50 МГц и 167,15 МГц с максимальной мощностью передатчика 20 мВт и максимальным коэффициентом усиления антенны 3 дБ;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радиочастот 151 - 162,7 МГц, 163,2 - 168,5 МГц, 174 - 230 МГц, 470 - 638 МГц и 710 - 726 МГц с максимальной мощностью передатчика 5 мВт и максимальным коэффициентом усиления антенны 3 дБ;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"Караоке" в полосах радиочастот 66 - 74 МГц, 87,5 - 92 МГц и 100 - 108 МГц с максимальной мощностью передатчика 10 мВт и максимальным коэффициентом усиления антенны 3 дБ;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закрытых помещений в полосе радиочастот 650 - 758 МГц с максимальной мощностью передатчика 50 мВт и максимальным коэффициентом усиления антенны 3 дБ.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10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9" w:name="p347"/>
      <w:bookmarkEnd w:id="19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Радиоэлектронные средства технологии "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полосе радиочастот 2400 - 2483,5 МГц с максимальной эквивалентной изотропно излучаемой мощностью передатчика не более 2,5 мВт.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0" w:name="p348"/>
      <w:bookmarkEnd w:id="20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1" w:name="p349"/>
      <w:bookmarkEnd w:id="21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работающее в полосах радиочастот 5150 - 5350 МГц и 5650 - 6425 МГц, с </w:t>
      </w: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допустимой мощностью излучения передатчика не более 100 мВт, в том числе встроенное либо входящее в состав других устройств.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2" w:name="p352"/>
      <w:bookmarkEnd w:id="22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радиопейджеры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3" w:name="p353"/>
      <w:bookmarkEnd w:id="23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4" w:name="p354"/>
      <w:bookmarkEnd w:id="24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5" w:name="p355"/>
      <w:bookmarkEnd w:id="25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6" w:name="p356"/>
      <w:bookmarkEnd w:id="26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Детские радиосигнальные и радиопереговорные устройства, а также устройства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радиоконтроля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7" w:name="p357"/>
      <w:bookmarkEnd w:id="27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Станции любительской службы, временно ввозимые на территорию Российской Федерации.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8" w:name="p358"/>
      <w:bookmarkEnd w:id="28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Высокочастотные устройства при использовании частот 10 кГц и ниже.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9" w:name="p359"/>
      <w:bookmarkEnd w:id="29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0" w:name="p360"/>
      <w:bookmarkEnd w:id="30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Неспециализированные (любого назначения) оконечные устройства в полосах радиочастот: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26,957 - 27,283 МГц, 40,660 - 40,700 МГц и 433,075 - 434,790 МГц с эквивалентной изотропно-излучаемой мощностью не более минус 17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2400 - 2483,5 МГц с эквивалентной изотропно-излучаемой мощностью не более минус 20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864 - 865 МГц, 868,7 - 869,2 МГц и 5725 - 5875 МГц с максимальной эффективной излучаемой мощностью 25 мВт.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22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1" w:name="p366"/>
      <w:bookmarkEnd w:id="31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борту воздушных судов в полосах радиочастот 5150 - 5250 МГц, 5250 - 5350 МГц и 5650 - 5825 МГц с максимальной эквивалентной изотропно-излучаемой мощностью не более 100 мВт;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внутри закрытых помещений в полосах радиочастот 5150 - 5350 МГц, 5650 - 5850 МГц с максимальной эквивалентной изотропно-излучаемой мощностью не более 200 мВт и максимальной спектральной плотностью эквивалентной изотропно-излучаемой мощности не более 10 мВт/МГц.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23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2" w:name="p371"/>
      <w:bookmarkEnd w:id="32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малого радиуса действия в сетях беспроводной передачи данных и другие устройства с функцией передачи данных в полосе радиочастот 2400 - 2483,5 МГц </w:t>
      </w: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псевдослучайной перестройки рабочей частоты с максимальной эквивалентной изотропно-излучаемой мощностью не более 100 мВт, при ширине канала не менее 1 МГц, при времени пребывания (работы) на одной несущей, выбор которой осуществляется по псевдослучайному закону не более 0,4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сек., и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 псевдослучайной перестройки рабочей частоты не менее 15.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2400 - 2483,5 МГц, с прямым расширением спектра и другими видами модуляции с максимальной эквивалентной изотропно-излучаемой мощностью не более 100 мВт: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максимальной спектральной плотности эквивалентной изотропно-излучаемой мощности 10 мВт/МГц;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максимальной спектральной плотности эквивалентной изотропно-излучаемой мощности 20 мВт/МГц вне закрытых помещений только для целей сбора информации телеметрии в составе автоматизированных систем контроля и учета ресурсов или систем охраны.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24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3" w:name="p377"/>
      <w:bookmarkEnd w:id="33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 другими видами модуляции с максимальной эквивалентной изотропно-излучаемой мощностью 40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дБм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максимальной спектральной плотности эквивалентной изотропно-излучаемой мощности 13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дБм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/МГц внутри закрытых помещений.</w:t>
      </w:r>
      <w:proofErr w:type="gramEnd"/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25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4" w:name="p380"/>
      <w:bookmarkEnd w:id="34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Индукционные устройства в полосе радиочастот: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9 - 59,75 кГц с максимальной напряженностью магнитного поля 72 дБ (мкА/м) на расстоянии 10 м;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60,25 - 70 кГц с максимальной напряженностью магнитного поля 69 дБ (мкА/м) на расстоянии 10 м;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119 - 135 кГц с максимальной напряженностью магнитного поля 66 дБ (мкА/м) на расстоянии 10 м;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135 - 140 кГц с максимальной напряженностью магнитного поля 42 дБ (мкА/м) на расстоянии 10 м;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140 - 148,5 кГц с максимальной напряженностью магнитного поля 37,7 дБ (мкА/м) на расстоянии 10 м;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3155 - 3400 кГц с максимальной напряженностью магнитного поля 13,5 дБ (мкА/м) на расстоянии 10 м для применения внутри закрытых помещений;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148 - 5000 кГц с максимальной напряженностью магнитного поля минус 5 дБ (мкА/м) на расстоянии 10 м;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5 - 30 МГц с максимальной напряженностью магнитного поля минус 5 дБ (мкА/м) на расстоянии 10 м;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7,4 - 8,8 МГц с максимальной напряженностью магнитного поля 9 дБ (мкА/м) на расстоянии 10 м;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10,2 - 11 МГц с максимальной напряженностью магнитного поля 4 дБ (мкА/м) на расстоянии 10 м.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26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5" w:name="p394"/>
      <w:bookmarkEnd w:id="35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Устройства для обнаружения передвижения и устройства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радиосигнализации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полосе радиочастот 24,05 - 24,25 ГГц с максимальной эквивалентной изотропно-излучаемой мощностью 100 мВт (автомобильные и фиксированные радары);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полосе радиочастот 76 - 77 ГГц с максимальной эквивалентной изотропно-излучаемой мощностью 5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(автомобильные радары);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полосе радиочастот 77 - 81 ГГц с максимальной спектральной плотностью эквивалентной изотропно-излучаемой мощности минус 33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/МГц (автомобильные сверхширокополосные радары);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полосе радиочастот 9200 - 9975 МГц с эквивалентной изотропно-излучаемой мощностью не более минус 17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полосе радиочастот 10,54 - 10,56 ГГц и 2440 - 2460 МГц с эквивалентной изотропно-излучаемой мощностью минус 10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на борту речных и морских судов);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полосе радиочастот 22 - 26,65 ГГц со спектральной плотностью эквивалентной изотропно-излучаемой мощности не более минус 41,3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дБм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/МГц (автомобильные радары ближнего действия).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27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6" w:name="p403"/>
      <w:bookmarkEnd w:id="36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28. Устройства радиочастотной идентификации в полосе радиочастот: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13,553 - 13,567 МГц с максимальной напряженностью магнитного поля 60 дБ (мкА/м) на расстоянии 10 м;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866,6 - 867,4 МГц с эффективной излучаемой мощностью 100 мВт.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28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7" w:name="p408"/>
      <w:bookmarkEnd w:id="37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Телематические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на транспорте в полосе радиочастот 5795 - 5815 МГц с эффективной излучаемой мощностью 200 мВт.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29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8" w:name="p411"/>
      <w:bookmarkEnd w:id="38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</w:t>
      </w:r>
      <w:proofErr w:type="gram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аудиооборудование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полосе радиочастот 863 - 865 МГц с эффективной излучаемой мощностью не более 10 мВт.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30 в ред. Постановления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9" w:name="p414"/>
      <w:bookmarkEnd w:id="39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Беспроводные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аудиоприложения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дБм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0" w:name="p415"/>
      <w:bookmarkEnd w:id="40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Радиоэлектронные средства интеллектуальных систем на транспорте (ITS) в диапазоне радиочастот 63 - 64 ГГц.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1" w:name="p416"/>
      <w:bookmarkEnd w:id="41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2" w:name="p417"/>
      <w:bookmarkEnd w:id="42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35 введен Постановлением Правительства РФ от 26.12.2015 N 1447)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3" w:name="p420"/>
      <w:bookmarkEnd w:id="43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36 введен Постановлением Правительства РФ от 10.07.2017 N 816)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37. Устройства для обнаружения и спасания пострадавших от снежных лавин на радиочастоте 457 кГц с максимальной напряженностью магнитного поля 7 дБ (мкА/м) на расстоянии 10 м.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37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Активные медицинские имплантаты и связанное с ними дополнительное оборудование: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полосе радиочастот 402 - 405 МГц с максимальной эквивалентной изотропно-излучаемой мощностью минус 50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полосах радиочастот 401 - 402 МГц, 405 - 406 МГц с максимальной эффективной излучаемой мощностью минус 66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 максимальной эффективной излучаемой мощностью минус 46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использовании внутри помещений;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полосе радиочастот 9 - 315 кГц с максимальной напряженностью магнитного поля 30 дБ (мкА/м) на расстоянии 10 м.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38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39. Устройства для измерения уровней жидкостей: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полосе радиочастот 4,8 - 7 ГГц с максимальной мощностью излучения не более минус 60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эквивалентной изотропно-излучаемой мощностью не более минус 49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полосе радиочастот 10,5 - 10,6 ГГц с эквивалентной изотропно-излучаемой мощностью не более минус 20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полосе радиочастот 24,056 - 26,5 ГГц с эквивалентной изотропно-излучаемой мощностью не более 4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39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Локаторы (измерители) нелинейностей в полосах радиочастот 2404 - 2472 МГц, 902 - 928 МГц с эквивалентной изотропно-излучаемой мощностью не более 5,2 </w:t>
      </w:r>
      <w:proofErr w:type="spellStart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40 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Радиоэлектронные средства телемеханической системы контроля бодрствования машиниста в полосе радиочастот 1675 - 1725 МГц с максимальной мощностью передатчика 1 мВт.</w:t>
      </w:r>
    </w:p>
    <w:p w:rsidR="00CE7C53" w:rsidRPr="00CE7C53" w:rsidRDefault="00CE7C53" w:rsidP="00CE7C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41 введен Постановлением Правительства РФ от 22.12.2018 N 1633)</w:t>
      </w:r>
    </w:p>
    <w:p w:rsidR="00CE7C53" w:rsidRPr="00CE7C53" w:rsidRDefault="00CE7C53" w:rsidP="00CE7C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CE7C53" w:rsidRPr="00CE7C53" w:rsidRDefault="00CE7C53" w:rsidP="00CE7C5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3620"/>
        <w:gridCol w:w="3831"/>
      </w:tblGrid>
      <w:tr w:rsidR="00CE7C53" w:rsidRPr="00CE7C53" w:rsidTr="00CE7C5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радиочастот (МГц)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спектральная плотность эквивалентной изотропно излучаемой мощности (</w:t>
            </w:r>
            <w:proofErr w:type="spellStart"/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дБм</w:t>
            </w:r>
            <w:proofErr w:type="spellEnd"/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/МГц)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условия использования</w:t>
            </w:r>
          </w:p>
        </w:tc>
      </w:tr>
      <w:tr w:rsidR="00CE7C53" w:rsidRPr="00CE7C53" w:rsidTr="00CE7C5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2850 - 3375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3375 - 3950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3950 - 4425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4425 - 5470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5470 - 6000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6000 - 8100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8100 - 8625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8625 - 9150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9150 - 10600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2850 - 3375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3375 - 4800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4800 - 5475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5475 - 6000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6000 - 7250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7250 - 7750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7750 - 8625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8625 - 9150</w:t>
            </w:r>
          </w:p>
        </w:tc>
        <w:tc>
          <w:tcPr>
            <w:tcW w:w="0" w:type="auto"/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7C53" w:rsidRPr="00CE7C53" w:rsidTr="00CE7C5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9150 - 10600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E7C53" w:rsidRPr="00CE7C53" w:rsidRDefault="00CE7C53" w:rsidP="00CE7C5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7C53" w:rsidRPr="00CE7C53" w:rsidRDefault="00CE7C53" w:rsidP="00CE7C5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DD7AE8" w:rsidRDefault="00DD7AE8">
      <w:bookmarkStart w:id="44" w:name="_GoBack"/>
      <w:bookmarkEnd w:id="44"/>
    </w:p>
    <w:sectPr w:rsidR="00DD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53"/>
    <w:rsid w:val="00CE7C53"/>
    <w:rsid w:val="00D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C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C5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C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C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9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7639</Words>
  <Characters>43545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Ольга Евгеньевна</dc:creator>
  <cp:lastModifiedBy>Шитова Ольга Евгеньевна</cp:lastModifiedBy>
  <cp:revision>1</cp:revision>
  <dcterms:created xsi:type="dcterms:W3CDTF">2019-10-29T08:46:00Z</dcterms:created>
  <dcterms:modified xsi:type="dcterms:W3CDTF">2019-10-29T08:47:00Z</dcterms:modified>
</cp:coreProperties>
</file>