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5A" w:rsidRPr="004972BA" w:rsidRDefault="00F2475A" w:rsidP="005569B8">
      <w:pPr>
        <w:jc w:val="center"/>
        <w:rPr>
          <w:b/>
          <w:sz w:val="28"/>
          <w:szCs w:val="28"/>
        </w:rPr>
      </w:pPr>
    </w:p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05AB2">
        <w:rPr>
          <w:b/>
          <w:sz w:val="28"/>
          <w:szCs w:val="28"/>
          <w:lang w:val="en-US"/>
        </w:rPr>
        <w:t>I</w:t>
      </w:r>
      <w:r w:rsidR="0039016E">
        <w:rPr>
          <w:b/>
          <w:sz w:val="28"/>
          <w:szCs w:val="28"/>
          <w:lang w:val="en-US"/>
        </w:rPr>
        <w:t>I</w:t>
      </w:r>
      <w:r w:rsidR="002E4773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</w:t>
      </w:r>
      <w:r w:rsidR="00C87AA3">
        <w:rPr>
          <w:b/>
          <w:sz w:val="28"/>
          <w:szCs w:val="28"/>
        </w:rPr>
        <w:t>2</w:t>
      </w:r>
      <w:r w:rsidR="00F46EBC">
        <w:rPr>
          <w:b/>
          <w:sz w:val="28"/>
          <w:szCs w:val="28"/>
        </w:rPr>
        <w:t>1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4773">
        <w:rPr>
          <w:sz w:val="28"/>
          <w:szCs w:val="28"/>
          <w:lang w:val="en-US"/>
        </w:rPr>
        <w:t>I</w:t>
      </w:r>
      <w:r w:rsidR="0039016E">
        <w:rPr>
          <w:sz w:val="28"/>
          <w:szCs w:val="28"/>
          <w:lang w:val="en-US"/>
        </w:rPr>
        <w:t>I</w:t>
      </w:r>
      <w:r w:rsidR="00271B3A" w:rsidRPr="00F57E4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C87AA3">
        <w:rPr>
          <w:sz w:val="28"/>
          <w:szCs w:val="28"/>
        </w:rPr>
        <w:t>2</w:t>
      </w:r>
      <w:r w:rsidR="00F46EB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Управление Роскомнадзора по Центральному федеральному округу (далее - Управление) поступило </w:t>
      </w:r>
      <w:r w:rsidR="00C7120B">
        <w:rPr>
          <w:b/>
          <w:sz w:val="28"/>
          <w:szCs w:val="28"/>
        </w:rPr>
        <w:t>10</w:t>
      </w:r>
      <w:r w:rsidR="00370E2C">
        <w:rPr>
          <w:b/>
          <w:sz w:val="28"/>
          <w:szCs w:val="28"/>
        </w:rPr>
        <w:t xml:space="preserve"> </w:t>
      </w:r>
      <w:r w:rsidR="00C7120B">
        <w:rPr>
          <w:b/>
          <w:sz w:val="28"/>
          <w:szCs w:val="28"/>
        </w:rPr>
        <w:t>685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7120B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370E2C">
        <w:rPr>
          <w:b/>
          <w:color w:val="000000"/>
          <w:sz w:val="28"/>
          <w:szCs w:val="28"/>
        </w:rPr>
        <w:t>8 404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Центрального Аппарата Роскомнадзора</w:t>
      </w:r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370E2C">
        <w:rPr>
          <w:b/>
          <w:sz w:val="28"/>
          <w:szCs w:val="28"/>
        </w:rPr>
        <w:t>819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370E2C">
        <w:rPr>
          <w:sz w:val="28"/>
          <w:szCs w:val="28"/>
        </w:rPr>
        <w:t>й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370E2C">
        <w:rPr>
          <w:b/>
          <w:sz w:val="28"/>
          <w:szCs w:val="28"/>
        </w:rPr>
        <w:t>1 804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4</w:t>
      </w:r>
      <w:r w:rsidR="00370E2C">
        <w:rPr>
          <w:sz w:val="28"/>
          <w:szCs w:val="28"/>
        </w:rPr>
        <w:t>8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70E2C">
        <w:rPr>
          <w:sz w:val="28"/>
          <w:szCs w:val="28"/>
        </w:rPr>
        <w:t>8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2E4773" w:rsidRDefault="002E4773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0E2C">
        <w:rPr>
          <w:sz w:val="28"/>
          <w:szCs w:val="28"/>
        </w:rPr>
        <w:t>9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DB08E5" w:rsidRDefault="004972BA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E4773">
        <w:rPr>
          <w:color w:val="000000" w:themeColor="text1"/>
          <w:sz w:val="28"/>
          <w:szCs w:val="28"/>
        </w:rPr>
        <w:t>7</w:t>
      </w:r>
      <w:r w:rsidR="00DB08E5" w:rsidRPr="00C907B4">
        <w:rPr>
          <w:color w:val="000000" w:themeColor="text1"/>
          <w:sz w:val="28"/>
          <w:szCs w:val="28"/>
        </w:rPr>
        <w:t>%</w:t>
      </w:r>
      <w:r w:rsidR="00DB08E5">
        <w:rPr>
          <w:color w:val="000000" w:themeColor="text1"/>
          <w:sz w:val="28"/>
          <w:szCs w:val="28"/>
        </w:rPr>
        <w:t xml:space="preserve"> </w:t>
      </w:r>
      <w:r w:rsidR="00DB08E5">
        <w:rPr>
          <w:sz w:val="28"/>
          <w:szCs w:val="28"/>
        </w:rPr>
        <w:t xml:space="preserve"> обращений по вопросу пересылки, доставки и розыска почтовых            отправлений; </w:t>
      </w:r>
    </w:p>
    <w:p w:rsidR="00370E2C" w:rsidRDefault="005569B8" w:rsidP="00370E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 </w:t>
      </w:r>
      <w:r w:rsidR="00370E2C">
        <w:rPr>
          <w:sz w:val="28"/>
          <w:szCs w:val="28"/>
        </w:rPr>
        <w:t xml:space="preserve"> </w:t>
      </w:r>
      <w:r w:rsidR="00C84289">
        <w:rPr>
          <w:sz w:val="28"/>
          <w:szCs w:val="28"/>
        </w:rPr>
        <w:t>4</w:t>
      </w:r>
      <w:r w:rsidR="00370E2C">
        <w:rPr>
          <w:sz w:val="28"/>
          <w:szCs w:val="28"/>
        </w:rPr>
        <w:t>%  обращений содержат вопросы организации работы почтовых   отделений и их сотрудников;</w:t>
      </w:r>
    </w:p>
    <w:p w:rsidR="002E4773" w:rsidRPr="002E553F" w:rsidRDefault="00C84289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E4773" w:rsidRPr="00792DD6">
        <w:rPr>
          <w:sz w:val="28"/>
          <w:szCs w:val="28"/>
        </w:rPr>
        <w:t xml:space="preserve">% </w:t>
      </w:r>
      <w:r w:rsidR="002E4773">
        <w:rPr>
          <w:sz w:val="28"/>
          <w:szCs w:val="28"/>
        </w:rPr>
        <w:t>обращений касаются в</w:t>
      </w:r>
      <w:r w:rsidR="002E4773" w:rsidRPr="00792DD6">
        <w:rPr>
          <w:sz w:val="28"/>
          <w:szCs w:val="28"/>
        </w:rPr>
        <w:t>опрос</w:t>
      </w:r>
      <w:r w:rsidR="002E4773">
        <w:rPr>
          <w:sz w:val="28"/>
          <w:szCs w:val="28"/>
        </w:rPr>
        <w:t>ов</w:t>
      </w:r>
      <w:r w:rsidR="002E4773" w:rsidRPr="00792DD6">
        <w:rPr>
          <w:sz w:val="28"/>
          <w:szCs w:val="28"/>
        </w:rPr>
        <w:t xml:space="preserve"> содержани</w:t>
      </w:r>
      <w:r w:rsidR="002E4773">
        <w:rPr>
          <w:sz w:val="28"/>
          <w:szCs w:val="28"/>
        </w:rPr>
        <w:t>я</w:t>
      </w:r>
      <w:r w:rsidR="002E4773" w:rsidRPr="00792DD6">
        <w:rPr>
          <w:sz w:val="28"/>
          <w:szCs w:val="28"/>
        </w:rPr>
        <w:t xml:space="preserve"> материалов, публикуемых в СМИ, в т.</w:t>
      </w:r>
      <w:r w:rsidR="002E4773">
        <w:rPr>
          <w:sz w:val="28"/>
          <w:szCs w:val="28"/>
        </w:rPr>
        <w:t xml:space="preserve"> </w:t>
      </w:r>
      <w:r w:rsidR="002E4773" w:rsidRPr="00792DD6">
        <w:rPr>
          <w:sz w:val="28"/>
          <w:szCs w:val="28"/>
        </w:rPr>
        <w:t>ч.</w:t>
      </w:r>
      <w:r w:rsidR="002E4773">
        <w:rPr>
          <w:sz w:val="28"/>
          <w:szCs w:val="28"/>
        </w:rPr>
        <w:t xml:space="preserve"> </w:t>
      </w:r>
      <w:r w:rsidR="002E4773" w:rsidRPr="00792DD6">
        <w:rPr>
          <w:sz w:val="28"/>
          <w:szCs w:val="28"/>
        </w:rPr>
        <w:t>телевизионных передач</w:t>
      </w:r>
      <w:r w:rsidR="002E4773">
        <w:rPr>
          <w:sz w:val="28"/>
          <w:szCs w:val="28"/>
        </w:rPr>
        <w:t>;</w:t>
      </w:r>
      <w:r w:rsidR="002E4773" w:rsidRPr="00120F7C">
        <w:rPr>
          <w:sz w:val="28"/>
          <w:szCs w:val="28"/>
        </w:rPr>
        <w:t xml:space="preserve"> </w:t>
      </w:r>
    </w:p>
    <w:p w:rsidR="002E553F" w:rsidRPr="00252AF4" w:rsidRDefault="000C17F1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7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4773">
        <w:rPr>
          <w:sz w:val="28"/>
          <w:szCs w:val="28"/>
        </w:rPr>
        <w:t>2</w:t>
      </w:r>
      <w:r w:rsidR="002E553F">
        <w:rPr>
          <w:sz w:val="28"/>
          <w:szCs w:val="28"/>
        </w:rPr>
        <w:t>%   обращений содержат вопросы административного характера</w:t>
      </w:r>
      <w:r w:rsidR="002E4773">
        <w:rPr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01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675E36">
        <w:rPr>
          <w:rFonts w:ascii="Times New Roman" w:hAnsi="Times New Roman" w:cs="Times New Roman"/>
          <w:b/>
          <w:sz w:val="28"/>
          <w:szCs w:val="28"/>
        </w:rPr>
        <w:t>1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C87AA3" w:rsidRDefault="00C87AA3" w:rsidP="00C87AA3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A3" w:rsidRPr="00202037" w:rsidRDefault="00C87AA3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370E2C">
        <w:rPr>
          <w:rFonts w:ascii="Times New Roman" w:hAnsi="Times New Roman" w:cs="Times New Roman"/>
          <w:b/>
          <w:sz w:val="28"/>
          <w:szCs w:val="28"/>
        </w:rPr>
        <w:t>10 685</w:t>
      </w:r>
    </w:p>
    <w:p w:rsidR="00957746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46" w:rsidRDefault="00957746" w:rsidP="00957746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7746" w:rsidRPr="00C053C5" w:rsidRDefault="00957746" w:rsidP="00C87AA3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</w:t>
      </w:r>
      <w:r w:rsidRPr="00BE5D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4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01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5DFA" w:rsidRPr="00BE5D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</w:t>
      </w:r>
      <w:r w:rsidR="00957746">
        <w:rPr>
          <w:rFonts w:ascii="Times New Roman" w:hAnsi="Times New Roman" w:cs="Times New Roman"/>
          <w:b/>
          <w:sz w:val="28"/>
          <w:szCs w:val="28"/>
        </w:rPr>
        <w:t>20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202037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39016E">
        <w:rPr>
          <w:rFonts w:ascii="Times New Roman" w:hAnsi="Times New Roman" w:cs="Times New Roman"/>
          <w:b/>
          <w:sz w:val="28"/>
          <w:szCs w:val="28"/>
        </w:rPr>
        <w:t>7 518</w:t>
      </w:r>
    </w:p>
    <w:p w:rsidR="00957746" w:rsidRDefault="00957746" w:rsidP="00957746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202037">
        <w:rPr>
          <w:b/>
          <w:sz w:val="28"/>
          <w:szCs w:val="28"/>
          <w:lang w:val="en-US"/>
        </w:rPr>
        <w:t>I</w:t>
      </w:r>
      <w:r w:rsidR="0039016E">
        <w:rPr>
          <w:b/>
          <w:sz w:val="28"/>
          <w:szCs w:val="28"/>
          <w:lang w:val="en-US"/>
        </w:rPr>
        <w:t>I</w:t>
      </w:r>
      <w:r w:rsidR="00202037"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957746">
        <w:rPr>
          <w:b/>
          <w:sz w:val="28"/>
          <w:szCs w:val="28"/>
        </w:rPr>
        <w:t>1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2E5F1F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957746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732CCF" w:rsidRPr="009337B4" w:rsidRDefault="002E5F1F" w:rsidP="009577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 xml:space="preserve"> квартал 20</w:t>
            </w:r>
            <w:r w:rsidR="00732CCF">
              <w:rPr>
                <w:b/>
                <w:color w:val="000000"/>
                <w:sz w:val="28"/>
                <w:szCs w:val="28"/>
              </w:rPr>
              <w:t>2</w:t>
            </w:r>
            <w:r w:rsidR="00957746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775E7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202037" w:rsidP="002E5F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E5F1F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693" w:type="dxa"/>
            <w:vAlign w:val="center"/>
          </w:tcPr>
          <w:p w:rsidR="004972BA" w:rsidRPr="00C053C5" w:rsidRDefault="004972BA" w:rsidP="00497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775E7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2E5F1F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B674E3" w:rsidRPr="00C053C5" w:rsidRDefault="004972BA" w:rsidP="00732C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2E5F1F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5849</w:t>
            </w:r>
          </w:p>
        </w:tc>
        <w:tc>
          <w:tcPr>
            <w:tcW w:w="2693" w:type="dxa"/>
            <w:vAlign w:val="center"/>
          </w:tcPr>
          <w:p w:rsidR="00B674E3" w:rsidRPr="00C053C5" w:rsidRDefault="004972BA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4439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2E5F1F" w:rsidP="00202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693" w:type="dxa"/>
            <w:vAlign w:val="center"/>
          </w:tcPr>
          <w:p w:rsidR="00B674E3" w:rsidRPr="001B4D32" w:rsidRDefault="004972BA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4182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2E5F1F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</w:t>
            </w:r>
          </w:p>
        </w:tc>
        <w:tc>
          <w:tcPr>
            <w:tcW w:w="2693" w:type="dxa"/>
            <w:vAlign w:val="center"/>
          </w:tcPr>
          <w:p w:rsidR="00B674E3" w:rsidRDefault="004972BA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8839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20F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957746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t xml:space="preserve">В отчетном периоде по результатам рассмотрения </w:t>
      </w:r>
      <w:r w:rsidR="00363153">
        <w:rPr>
          <w:rFonts w:eastAsia="Calibri"/>
          <w:sz w:val="28"/>
          <w:szCs w:val="28"/>
        </w:rPr>
        <w:t>373</w:t>
      </w:r>
      <w:r w:rsidRPr="00BA0297">
        <w:rPr>
          <w:rFonts w:eastAsia="Calibri"/>
          <w:sz w:val="28"/>
          <w:szCs w:val="28"/>
        </w:rPr>
        <w:t xml:space="preserve"> обращени</w:t>
      </w:r>
      <w:r>
        <w:rPr>
          <w:rFonts w:eastAsia="Calibri"/>
          <w:sz w:val="28"/>
          <w:szCs w:val="28"/>
        </w:rPr>
        <w:t>й</w:t>
      </w:r>
      <w:r w:rsidRPr="00BA0297">
        <w:rPr>
          <w:rFonts w:eastAsia="Calibri"/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957746" w:rsidRPr="00B674E3" w:rsidRDefault="00957746" w:rsidP="00B674E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B674E3">
        <w:rPr>
          <w:color w:val="000000"/>
          <w:sz w:val="28"/>
          <w:szCs w:val="28"/>
        </w:rPr>
        <w:t xml:space="preserve">Увеличилось в </w:t>
      </w:r>
      <w:r w:rsidR="00363153">
        <w:rPr>
          <w:color w:val="000000"/>
          <w:sz w:val="28"/>
          <w:szCs w:val="28"/>
        </w:rPr>
        <w:t>2</w:t>
      </w:r>
      <w:r w:rsidRPr="00B674E3">
        <w:rPr>
          <w:color w:val="000000"/>
          <w:sz w:val="28"/>
          <w:szCs w:val="28"/>
        </w:rPr>
        <w:t>,</w:t>
      </w:r>
      <w:r w:rsidR="00363153">
        <w:rPr>
          <w:color w:val="000000"/>
          <w:sz w:val="28"/>
          <w:szCs w:val="28"/>
        </w:rPr>
        <w:t>2</w:t>
      </w:r>
      <w:r w:rsidRPr="00B674E3">
        <w:rPr>
          <w:color w:val="000000"/>
          <w:sz w:val="28"/>
          <w:szCs w:val="28"/>
        </w:rPr>
        <w:t xml:space="preserve"> раза </w:t>
      </w:r>
      <w:r w:rsidR="003B29CE">
        <w:rPr>
          <w:color w:val="000000"/>
          <w:sz w:val="28"/>
          <w:szCs w:val="28"/>
        </w:rPr>
        <w:t>к</w:t>
      </w:r>
      <w:r w:rsidRPr="00B674E3">
        <w:rPr>
          <w:color w:val="000000"/>
          <w:sz w:val="28"/>
          <w:szCs w:val="28"/>
        </w:rPr>
        <w:t>оличеств</w:t>
      </w:r>
      <w:r w:rsidR="003B29CE">
        <w:rPr>
          <w:color w:val="000000"/>
          <w:sz w:val="28"/>
          <w:szCs w:val="28"/>
        </w:rPr>
        <w:t>о</w:t>
      </w:r>
      <w:r w:rsidRPr="00B674E3">
        <w:rPr>
          <w:color w:val="000000"/>
          <w:sz w:val="28"/>
          <w:szCs w:val="28"/>
        </w:rPr>
        <w:t xml:space="preserve"> обращений, содержащих вопросы организации деятельности сайтов в информационно-телекоммуникационной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онлайн-казино, наличие информации в сети Интернет, не соответствующей действительности, порочащей честь, достоинство и деловую репутацию, экстремизм, нарушение авторских прав, чаще стали поступать обращения с информацией о продаже лекарственных препаратов и алкогольной продукции дистанционным способом.</w:t>
      </w:r>
    </w:p>
    <w:p w:rsidR="00957746" w:rsidRPr="00B674E3" w:rsidRDefault="00957746" w:rsidP="00B674E3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674E3">
        <w:rPr>
          <w:rFonts w:eastAsia="Calibri"/>
          <w:sz w:val="28"/>
          <w:szCs w:val="28"/>
        </w:rPr>
        <w:t xml:space="preserve">В связи с принимаемыми мерами по профилактике распространения коронавируса с 23 марта 2020 года были приостановлены все очные форматы взаимодействия, в том числе и личный приём.  В </w:t>
      </w:r>
      <w:r w:rsidR="00363153">
        <w:rPr>
          <w:rFonts w:eastAsia="Calibri"/>
          <w:sz w:val="28"/>
          <w:szCs w:val="28"/>
        </w:rPr>
        <w:t>3</w:t>
      </w:r>
      <w:r w:rsidRPr="00B674E3">
        <w:rPr>
          <w:rFonts w:eastAsia="Calibri"/>
          <w:sz w:val="28"/>
          <w:szCs w:val="28"/>
        </w:rPr>
        <w:t xml:space="preserve"> квартале 2021 года личных приемов не проводилось. 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363153">
        <w:rPr>
          <w:b/>
          <w:color w:val="000000"/>
          <w:lang w:val="en-US"/>
        </w:rPr>
        <w:t>I</w:t>
      </w:r>
      <w:r w:rsidR="003B29CE">
        <w:rPr>
          <w:b/>
          <w:color w:val="000000"/>
          <w:lang w:val="en-US"/>
        </w:rPr>
        <w:t>I</w:t>
      </w:r>
      <w:r w:rsidR="00681B41" w:rsidRPr="00681B41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</w:t>
      </w:r>
      <w:r w:rsidR="00320F41">
        <w:rPr>
          <w:b/>
          <w:color w:val="000000"/>
        </w:rPr>
        <w:t>2</w:t>
      </w:r>
      <w:r w:rsidR="00B674E3">
        <w:rPr>
          <w:b/>
          <w:color w:val="000000"/>
        </w:rPr>
        <w:t>1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10685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="00363153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8404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63153" w:rsidP="00681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63153" w:rsidP="00363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B29CE" w:rsidP="00363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3153">
              <w:rPr>
                <w:sz w:val="22"/>
                <w:szCs w:val="22"/>
              </w:rPr>
              <w:t>182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63153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1775E7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1C" w:rsidRDefault="00AB661C">
      <w:r>
        <w:separator/>
      </w:r>
    </w:p>
  </w:endnote>
  <w:endnote w:type="continuationSeparator" w:id="0">
    <w:p w:rsidR="00AB661C" w:rsidRDefault="00A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1C" w:rsidRDefault="00AB661C">
      <w:r>
        <w:separator/>
      </w:r>
    </w:p>
  </w:footnote>
  <w:footnote w:type="continuationSeparator" w:id="0">
    <w:p w:rsidR="00AB661C" w:rsidRDefault="00AB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AB6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12"/>
    <w:rsid w:val="000025BA"/>
    <w:rsid w:val="000034BE"/>
    <w:rsid w:val="00007899"/>
    <w:rsid w:val="00007CA1"/>
    <w:rsid w:val="000310C1"/>
    <w:rsid w:val="000577F0"/>
    <w:rsid w:val="00060C02"/>
    <w:rsid w:val="00066EEE"/>
    <w:rsid w:val="000830B9"/>
    <w:rsid w:val="00087C4A"/>
    <w:rsid w:val="00095EE8"/>
    <w:rsid w:val="000A54A3"/>
    <w:rsid w:val="000C17F1"/>
    <w:rsid w:val="000E773E"/>
    <w:rsid w:val="000F0701"/>
    <w:rsid w:val="00106C89"/>
    <w:rsid w:val="00120F7C"/>
    <w:rsid w:val="00131D17"/>
    <w:rsid w:val="001637AF"/>
    <w:rsid w:val="00173732"/>
    <w:rsid w:val="00174E50"/>
    <w:rsid w:val="001775E7"/>
    <w:rsid w:val="001B4D32"/>
    <w:rsid w:val="001E0E05"/>
    <w:rsid w:val="001F1492"/>
    <w:rsid w:val="00202037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B29CE"/>
    <w:rsid w:val="003B5103"/>
    <w:rsid w:val="003B5E33"/>
    <w:rsid w:val="003D6BE6"/>
    <w:rsid w:val="003F580E"/>
    <w:rsid w:val="00412FD2"/>
    <w:rsid w:val="0042328E"/>
    <w:rsid w:val="00430EB3"/>
    <w:rsid w:val="00430FDC"/>
    <w:rsid w:val="00434A31"/>
    <w:rsid w:val="00463A76"/>
    <w:rsid w:val="0046424C"/>
    <w:rsid w:val="0048648A"/>
    <w:rsid w:val="004972BA"/>
    <w:rsid w:val="004E00CF"/>
    <w:rsid w:val="004F2DFF"/>
    <w:rsid w:val="004F2FE0"/>
    <w:rsid w:val="0050304C"/>
    <w:rsid w:val="00505615"/>
    <w:rsid w:val="005202B2"/>
    <w:rsid w:val="005509AD"/>
    <w:rsid w:val="005569B8"/>
    <w:rsid w:val="00596705"/>
    <w:rsid w:val="005D5B76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E6063"/>
    <w:rsid w:val="006F6E9B"/>
    <w:rsid w:val="0072031E"/>
    <w:rsid w:val="00732CCF"/>
    <w:rsid w:val="00792DD6"/>
    <w:rsid w:val="007C289F"/>
    <w:rsid w:val="007C77E3"/>
    <w:rsid w:val="007D1E8E"/>
    <w:rsid w:val="00834972"/>
    <w:rsid w:val="00846953"/>
    <w:rsid w:val="00880521"/>
    <w:rsid w:val="008B4DD7"/>
    <w:rsid w:val="008F5548"/>
    <w:rsid w:val="009337B4"/>
    <w:rsid w:val="00953F15"/>
    <w:rsid w:val="00957746"/>
    <w:rsid w:val="00963836"/>
    <w:rsid w:val="0097529A"/>
    <w:rsid w:val="00975457"/>
    <w:rsid w:val="00981D7E"/>
    <w:rsid w:val="009866A4"/>
    <w:rsid w:val="00995AB7"/>
    <w:rsid w:val="009C2FF3"/>
    <w:rsid w:val="009E26FA"/>
    <w:rsid w:val="00A2631E"/>
    <w:rsid w:val="00A35A86"/>
    <w:rsid w:val="00A52320"/>
    <w:rsid w:val="00A8366E"/>
    <w:rsid w:val="00AB03FA"/>
    <w:rsid w:val="00AB661C"/>
    <w:rsid w:val="00AD0286"/>
    <w:rsid w:val="00B074F2"/>
    <w:rsid w:val="00B106E3"/>
    <w:rsid w:val="00B26DE7"/>
    <w:rsid w:val="00B41532"/>
    <w:rsid w:val="00B47B8B"/>
    <w:rsid w:val="00B63E7A"/>
    <w:rsid w:val="00B65E73"/>
    <w:rsid w:val="00B674E3"/>
    <w:rsid w:val="00B9465F"/>
    <w:rsid w:val="00BC59AD"/>
    <w:rsid w:val="00BE05E8"/>
    <w:rsid w:val="00BE5DFA"/>
    <w:rsid w:val="00C053C5"/>
    <w:rsid w:val="00C42F2A"/>
    <w:rsid w:val="00C4307F"/>
    <w:rsid w:val="00C50B22"/>
    <w:rsid w:val="00C576E6"/>
    <w:rsid w:val="00C63EEB"/>
    <w:rsid w:val="00C7120B"/>
    <w:rsid w:val="00C80452"/>
    <w:rsid w:val="00C84289"/>
    <w:rsid w:val="00C87AA3"/>
    <w:rsid w:val="00C91C3A"/>
    <w:rsid w:val="00CA2622"/>
    <w:rsid w:val="00CA2FBA"/>
    <w:rsid w:val="00CB4EF7"/>
    <w:rsid w:val="00CC1CE2"/>
    <w:rsid w:val="00CE2997"/>
    <w:rsid w:val="00CF14F5"/>
    <w:rsid w:val="00D2335D"/>
    <w:rsid w:val="00D56BFC"/>
    <w:rsid w:val="00D56CFE"/>
    <w:rsid w:val="00D57A1E"/>
    <w:rsid w:val="00D71FF5"/>
    <w:rsid w:val="00D75024"/>
    <w:rsid w:val="00DA0FC4"/>
    <w:rsid w:val="00DA7D66"/>
    <w:rsid w:val="00DB0715"/>
    <w:rsid w:val="00DB08E5"/>
    <w:rsid w:val="00DB5599"/>
    <w:rsid w:val="00DB6C1C"/>
    <w:rsid w:val="00DB7906"/>
    <w:rsid w:val="00DC02E4"/>
    <w:rsid w:val="00DD6A5E"/>
    <w:rsid w:val="00E210EC"/>
    <w:rsid w:val="00E401FA"/>
    <w:rsid w:val="00E65539"/>
    <w:rsid w:val="00E66850"/>
    <w:rsid w:val="00ED4E33"/>
    <w:rsid w:val="00ED68FF"/>
    <w:rsid w:val="00EE3563"/>
    <w:rsid w:val="00EE54BA"/>
    <w:rsid w:val="00F006E9"/>
    <w:rsid w:val="00F00811"/>
    <w:rsid w:val="00F17331"/>
    <w:rsid w:val="00F2475A"/>
    <w:rsid w:val="00F418EC"/>
    <w:rsid w:val="00F462FF"/>
    <w:rsid w:val="00F46EBC"/>
    <w:rsid w:val="00F57E4A"/>
    <w:rsid w:val="00F647B0"/>
    <w:rsid w:val="00F71009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16D4D-F516-432E-A08B-B22A0441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5075</c:v>
                </c:pt>
                <c:pt idx="1">
                  <c:v>3028</c:v>
                </c:pt>
                <c:pt idx="2">
                  <c:v>987</c:v>
                </c:pt>
                <c:pt idx="3">
                  <c:v>748</c:v>
                </c:pt>
                <c:pt idx="4">
                  <c:v>436</c:v>
                </c:pt>
                <c:pt idx="5">
                  <c:v>241</c:v>
                </c:pt>
                <c:pt idx="6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69-454F-AD69-650AF9968A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34"/>
  <c:chart>
    <c:autoTitleDeleted val="1"/>
    <c:view3D>
      <c:rotX val="4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2289</c:v>
                </c:pt>
                <c:pt idx="1">
                  <c:v>2505</c:v>
                </c:pt>
                <c:pt idx="2">
                  <c:v>1148</c:v>
                </c:pt>
                <c:pt idx="3">
                  <c:v>837</c:v>
                </c:pt>
                <c:pt idx="4">
                  <c:v>373</c:v>
                </c:pt>
                <c:pt idx="5">
                  <c:v>239</c:v>
                </c:pt>
                <c:pt idx="6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C-4346-8410-367B69E24C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3-418B-81D0-B66B619A46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43-418B-81D0-B66B619A46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2376</c:v>
                </c:pt>
                <c:pt idx="1">
                  <c:v>2312</c:v>
                </c:pt>
                <c:pt idx="2">
                  <c:v>2060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43-418B-81D0-B66B619A46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2229</c:v>
                </c:pt>
                <c:pt idx="1">
                  <c:v>2229</c:v>
                </c:pt>
                <c:pt idx="2">
                  <c:v>2238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43-418B-81D0-B66B619A46E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2209</c:v>
                </c:pt>
                <c:pt idx="1">
                  <c:v>2306</c:v>
                </c:pt>
                <c:pt idx="2">
                  <c:v>1661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43-418B-81D0-B66B619A46E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2145</c:v>
                </c:pt>
                <c:pt idx="1">
                  <c:v>2300</c:v>
                </c:pt>
                <c:pt idx="2">
                  <c:v>2325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43-418B-81D0-B66B619A46E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2626</c:v>
                </c:pt>
                <c:pt idx="1">
                  <c:v>2808</c:v>
                </c:pt>
                <c:pt idx="2">
                  <c:v>2084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43-418B-81D0-B66B619A46E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3688</c:v>
                </c:pt>
                <c:pt idx="1">
                  <c:v>3261</c:v>
                </c:pt>
                <c:pt idx="2">
                  <c:v>3736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543-418B-81D0-B66B619A4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0373888"/>
        <c:axId val="71445888"/>
        <c:axId val="0"/>
      </c:bar3DChart>
      <c:catAx>
        <c:axId val="19037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445888"/>
        <c:crosses val="autoZero"/>
        <c:auto val="1"/>
        <c:lblAlgn val="ctr"/>
        <c:lblOffset val="100"/>
        <c:noMultiLvlLbl val="0"/>
      </c:catAx>
      <c:valAx>
        <c:axId val="7144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7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user user</cp:lastModifiedBy>
  <cp:revision>2</cp:revision>
  <dcterms:created xsi:type="dcterms:W3CDTF">2021-10-08T09:09:00Z</dcterms:created>
  <dcterms:modified xsi:type="dcterms:W3CDTF">2021-10-08T09:09:00Z</dcterms:modified>
</cp:coreProperties>
</file>